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9F86E" w14:textId="56AF94E8" w:rsidR="00443DF8" w:rsidRDefault="003B4A37" w:rsidP="00443DF8">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DANH MỤC</w:t>
      </w:r>
    </w:p>
    <w:p w14:paraId="2C1F458D" w14:textId="77777777" w:rsidR="0081064B" w:rsidRDefault="0081064B" w:rsidP="00443DF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Thủ tục hành chính thực hiện tiếp nhận và thanh toán bằng hình thức </w:t>
      </w:r>
    </w:p>
    <w:p w14:paraId="27C8FE42" w14:textId="097D6F30" w:rsidR="003B4A37" w:rsidRPr="00F11FEA" w:rsidRDefault="0081064B" w:rsidP="00443DF8">
      <w:pPr>
        <w:spacing w:after="0" w:line="240" w:lineRule="auto"/>
        <w:jc w:val="center"/>
        <w:rPr>
          <w:rFonts w:ascii="Times New Roman" w:hAnsi="Times New Roman" w:cs="Times New Roman"/>
          <w:b/>
          <w:bCs/>
          <w:i/>
          <w:sz w:val="28"/>
          <w:szCs w:val="28"/>
          <w:lang w:val="en"/>
        </w:rPr>
      </w:pPr>
      <w:r>
        <w:rPr>
          <w:rFonts w:ascii="Times New Roman" w:eastAsia="Times New Roman" w:hAnsi="Times New Roman" w:cs="Times New Roman"/>
          <w:b/>
          <w:sz w:val="28"/>
          <w:szCs w:val="28"/>
        </w:rPr>
        <w:t>trực tuyến liên quan đến doanh nghiệp</w:t>
      </w:r>
    </w:p>
    <w:p w14:paraId="041D7708" w14:textId="6C0DFAC2" w:rsidR="002415E7" w:rsidRPr="00F11FEA" w:rsidRDefault="003373FB" w:rsidP="002415E7">
      <w:pPr>
        <w:spacing w:before="120" w:after="120" w:line="240" w:lineRule="auto"/>
        <w:jc w:val="center"/>
        <w:rPr>
          <w:rFonts w:ascii="Times New Roman" w:hAnsi="Times New Roman" w:cs="Times New Roman"/>
          <w:b/>
          <w:sz w:val="28"/>
          <w:szCs w:val="28"/>
        </w:rPr>
      </w:pPr>
      <w:r>
        <w:rPr>
          <w:rFonts w:ascii="Times New Roman" w:hAnsi="Times New Roman" w:cs="Times New Roman"/>
          <w:b/>
          <w:noProof/>
          <w:sz w:val="28"/>
          <w:szCs w:val="28"/>
          <w:lang w:eastAsia="en-GB"/>
        </w:rPr>
        <mc:AlternateContent>
          <mc:Choice Requires="wps">
            <w:drawing>
              <wp:anchor distT="0" distB="0" distL="114300" distR="114300" simplePos="0" relativeHeight="251659264" behindDoc="0" locked="0" layoutInCell="1" allowOverlap="1" wp14:anchorId="6F59E401" wp14:editId="29B17ABB">
                <wp:simplePos x="0" y="0"/>
                <wp:positionH relativeFrom="column">
                  <wp:posOffset>2392242</wp:posOffset>
                </wp:positionH>
                <wp:positionV relativeFrom="paragraph">
                  <wp:posOffset>89016</wp:posOffset>
                </wp:positionV>
                <wp:extent cx="1075386" cy="0"/>
                <wp:effectExtent l="0" t="0" r="0" b="0"/>
                <wp:wrapNone/>
                <wp:docPr id="2013256721" name="Straight Connector 2"/>
                <wp:cNvGraphicFramePr/>
                <a:graphic xmlns:a="http://schemas.openxmlformats.org/drawingml/2006/main">
                  <a:graphicData uri="http://schemas.microsoft.com/office/word/2010/wordprocessingShape">
                    <wps:wsp>
                      <wps:cNvCnPr/>
                      <wps:spPr>
                        <a:xfrm>
                          <a:off x="0" y="0"/>
                          <a:ext cx="1075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BA804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8.35pt,7pt" to="27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" strokecolor="black [3200]" strokeweight=".5pt">
                <v:stroke joinstyle="miter"/>
              </v:line>
            </w:pict>
          </mc:Fallback>
        </mc:AlternateContent>
      </w:r>
    </w:p>
    <w:tbl>
      <w:tblPr>
        <w:tblW w:w="579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2874"/>
        <w:gridCol w:w="5346"/>
        <w:gridCol w:w="1265"/>
        <w:gridCol w:w="11"/>
      </w:tblGrid>
      <w:tr w:rsidR="00167107" w:rsidRPr="00A256EB" w14:paraId="2126787E" w14:textId="77777777" w:rsidTr="00713A0E">
        <w:trPr>
          <w:gridAfter w:val="1"/>
          <w:wAfter w:w="5" w:type="pct"/>
          <w:trHeight w:val="703"/>
        </w:trPr>
        <w:tc>
          <w:tcPr>
            <w:tcW w:w="533" w:type="pct"/>
          </w:tcPr>
          <w:p w14:paraId="3A6C9346" w14:textId="09E70B10" w:rsidR="00167107" w:rsidRPr="00A256EB" w:rsidRDefault="00167107" w:rsidP="00F2228F">
            <w:pPr>
              <w:tabs>
                <w:tab w:val="left" w:pos="439"/>
              </w:tabs>
              <w:autoSpaceDE w:val="0"/>
              <w:autoSpaceDN w:val="0"/>
              <w:adjustRightInd w:val="0"/>
              <w:spacing w:after="0" w:line="240" w:lineRule="auto"/>
              <w:ind w:right="-87"/>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STT</w:t>
            </w:r>
          </w:p>
        </w:tc>
        <w:tc>
          <w:tcPr>
            <w:tcW w:w="1352" w:type="pct"/>
          </w:tcPr>
          <w:p w14:paraId="46602638" w14:textId="611C27FF" w:rsidR="00167107" w:rsidRPr="00A256EB" w:rsidRDefault="00167107" w:rsidP="00F2228F">
            <w:pPr>
              <w:tabs>
                <w:tab w:val="left" w:pos="3960"/>
              </w:tabs>
              <w:autoSpaceDE w:val="0"/>
              <w:autoSpaceDN w:val="0"/>
              <w:adjustRightInd w:val="0"/>
              <w:spacing w:before="120" w:after="120" w:line="240" w:lineRule="auto"/>
              <w:jc w:val="center"/>
              <w:rPr>
                <w:rFonts w:ascii="Times New Roman" w:eastAsia="Times New Roman" w:hAnsi="Times New Roman" w:cs="Times New Roman"/>
                <w:b/>
                <w:color w:val="000000" w:themeColor="text1"/>
                <w:sz w:val="26"/>
                <w:szCs w:val="26"/>
              </w:rPr>
            </w:pPr>
            <w:r w:rsidRPr="00A256EB">
              <w:rPr>
                <w:rFonts w:ascii="Times New Roman" w:eastAsia="Times New Roman" w:hAnsi="Times New Roman" w:cs="Times New Roman"/>
                <w:b/>
                <w:color w:val="000000" w:themeColor="text1"/>
                <w:sz w:val="26"/>
                <w:szCs w:val="26"/>
              </w:rPr>
              <w:t>MÃ TTHC</w:t>
            </w:r>
          </w:p>
        </w:tc>
        <w:tc>
          <w:tcPr>
            <w:tcW w:w="2515" w:type="pct"/>
            <w:shd w:val="clear" w:color="auto" w:fill="auto"/>
            <w:vAlign w:val="center"/>
          </w:tcPr>
          <w:p w14:paraId="71A70C7B" w14:textId="34614CEE" w:rsidR="00167107" w:rsidRPr="00A256EB" w:rsidRDefault="00167107" w:rsidP="00F2228F">
            <w:pPr>
              <w:tabs>
                <w:tab w:val="left" w:pos="3960"/>
              </w:tabs>
              <w:autoSpaceDE w:val="0"/>
              <w:autoSpaceDN w:val="0"/>
              <w:adjustRightInd w:val="0"/>
              <w:spacing w:before="120" w:after="120" w:line="240" w:lineRule="auto"/>
              <w:jc w:val="center"/>
              <w:rPr>
                <w:rFonts w:ascii="Times New Roman" w:eastAsia="Times New Roman" w:hAnsi="Times New Roman" w:cs="Times New Roman"/>
                <w:b/>
                <w:color w:val="000000" w:themeColor="text1"/>
                <w:sz w:val="26"/>
                <w:szCs w:val="26"/>
              </w:rPr>
            </w:pPr>
            <w:r w:rsidRPr="00A256EB">
              <w:rPr>
                <w:rFonts w:ascii="Times New Roman" w:eastAsia="Times New Roman" w:hAnsi="Times New Roman" w:cs="Times New Roman"/>
                <w:b/>
                <w:color w:val="000000" w:themeColor="text1"/>
                <w:sz w:val="26"/>
                <w:szCs w:val="26"/>
              </w:rPr>
              <w:t>TÊN THỦ TỤC HÀNH CHÍNH</w:t>
            </w:r>
          </w:p>
        </w:tc>
        <w:tc>
          <w:tcPr>
            <w:tcW w:w="595" w:type="pct"/>
            <w:vAlign w:val="center"/>
          </w:tcPr>
          <w:p w14:paraId="3096B83B" w14:textId="56F6B0FB" w:rsidR="00167107" w:rsidRPr="00A256EB" w:rsidRDefault="00167107" w:rsidP="00F2228F">
            <w:pPr>
              <w:autoSpaceDE w:val="0"/>
              <w:autoSpaceDN w:val="0"/>
              <w:adjustRightInd w:val="0"/>
              <w:spacing w:after="0" w:line="240" w:lineRule="auto"/>
              <w:jc w:val="center"/>
              <w:rPr>
                <w:rFonts w:ascii="Times New Roman" w:eastAsia="Times New Roman" w:hAnsi="Times New Roman" w:cs="Times New Roman"/>
                <w:b/>
                <w:color w:val="000000" w:themeColor="text1"/>
                <w:sz w:val="26"/>
                <w:szCs w:val="26"/>
              </w:rPr>
            </w:pPr>
            <w:r w:rsidRPr="00A256EB">
              <w:rPr>
                <w:rFonts w:ascii="Times New Roman" w:eastAsia="Times New Roman" w:hAnsi="Times New Roman" w:cs="Times New Roman"/>
                <w:b/>
                <w:color w:val="000000" w:themeColor="text1"/>
                <w:sz w:val="26"/>
                <w:szCs w:val="26"/>
              </w:rPr>
              <w:t>GHI CHÚ</w:t>
            </w:r>
          </w:p>
        </w:tc>
      </w:tr>
      <w:tr w:rsidR="00C91FFA" w:rsidRPr="00A256EB" w14:paraId="257B93FC" w14:textId="77777777" w:rsidTr="00713A0E">
        <w:trPr>
          <w:trHeight w:val="191"/>
        </w:trPr>
        <w:tc>
          <w:tcPr>
            <w:tcW w:w="5000" w:type="pct"/>
            <w:gridSpan w:val="5"/>
            <w:vAlign w:val="center"/>
          </w:tcPr>
          <w:p w14:paraId="36097FE0" w14:textId="166B2EAD" w:rsidR="00C91FFA" w:rsidRPr="00A256EB" w:rsidRDefault="00C91FFA" w:rsidP="00C91FFA">
            <w:pPr>
              <w:spacing w:after="0" w:line="240" w:lineRule="auto"/>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b/>
                <w:bCs/>
                <w:color w:val="000000" w:themeColor="text1"/>
                <w:sz w:val="26"/>
                <w:szCs w:val="26"/>
              </w:rPr>
              <w:t xml:space="preserve">1. LĨNH VỰC </w:t>
            </w:r>
            <w:r w:rsidRPr="00A256EB">
              <w:rPr>
                <w:rFonts w:ascii="Times New Roman" w:eastAsia="Times New Roman" w:hAnsi="Times New Roman" w:cs="Times New Roman"/>
                <w:b/>
                <w:bCs/>
                <w:sz w:val="26"/>
                <w:szCs w:val="26"/>
              </w:rPr>
              <w:t>AN TOÀN, VỆ SINH LAO ĐỘNG</w:t>
            </w:r>
            <w:r>
              <w:rPr>
                <w:rFonts w:ascii="Times New Roman" w:eastAsia="Times New Roman" w:hAnsi="Times New Roman" w:cs="Times New Roman"/>
                <w:b/>
                <w:bCs/>
                <w:sz w:val="26"/>
                <w:szCs w:val="26"/>
              </w:rPr>
              <w:t xml:space="preserve"> (07 TTHC)</w:t>
            </w:r>
          </w:p>
        </w:tc>
      </w:tr>
      <w:tr w:rsidR="00167107" w:rsidRPr="00A256EB" w14:paraId="01B3F878" w14:textId="77777777" w:rsidTr="00713A0E">
        <w:trPr>
          <w:gridAfter w:val="1"/>
          <w:wAfter w:w="5" w:type="pct"/>
          <w:trHeight w:val="619"/>
        </w:trPr>
        <w:tc>
          <w:tcPr>
            <w:tcW w:w="533" w:type="pct"/>
            <w:vAlign w:val="center"/>
          </w:tcPr>
          <w:p w14:paraId="44E7A90A"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5845F9E3" w14:textId="6FDB88FF"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2.000134.000.00.00.H53</w:t>
            </w:r>
          </w:p>
        </w:tc>
        <w:tc>
          <w:tcPr>
            <w:tcW w:w="2515" w:type="pct"/>
            <w:shd w:val="clear" w:color="000000" w:fill="FFFFFF"/>
          </w:tcPr>
          <w:p w14:paraId="0F905D59" w14:textId="58306C12"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5" w:history="1">
              <w:r w:rsidR="00167107" w:rsidRPr="00A256EB">
                <w:rPr>
                  <w:rFonts w:ascii="Times New Roman" w:eastAsia="Times New Roman" w:hAnsi="Times New Roman" w:cs="Times New Roman"/>
                  <w:sz w:val="26"/>
                  <w:szCs w:val="26"/>
                </w:rPr>
                <w:t>Thủ tục khai báo với Sở Lao động – Thương binh và Xã hội địa phương khi đưa vào sử dụng các loại máy, thiết bị, vật tư  có yêu cầu nghiêm ngặt về an toàn lao động</w:t>
              </w:r>
            </w:hyperlink>
          </w:p>
        </w:tc>
        <w:tc>
          <w:tcPr>
            <w:tcW w:w="595" w:type="pct"/>
            <w:vAlign w:val="center"/>
          </w:tcPr>
          <w:p w14:paraId="3059D7A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2669478F" w14:textId="77777777" w:rsidTr="00713A0E">
        <w:trPr>
          <w:gridAfter w:val="1"/>
          <w:wAfter w:w="5" w:type="pct"/>
          <w:trHeight w:val="619"/>
        </w:trPr>
        <w:tc>
          <w:tcPr>
            <w:tcW w:w="533" w:type="pct"/>
            <w:vAlign w:val="center"/>
          </w:tcPr>
          <w:p w14:paraId="48D7FDC4"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1B5B6FA4" w14:textId="54239E8A"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1.005449.000.00.00.H53</w:t>
            </w:r>
          </w:p>
        </w:tc>
        <w:tc>
          <w:tcPr>
            <w:tcW w:w="2515" w:type="pct"/>
            <w:shd w:val="clear" w:color="000000" w:fill="FFFFFF"/>
          </w:tcPr>
          <w:p w14:paraId="1DD69FC0" w14:textId="54AEE0CE"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6" w:history="1">
              <w:r w:rsidR="00167107" w:rsidRPr="00A256EB">
                <w:rPr>
                  <w:rFonts w:ascii="Times New Roman" w:eastAsia="Times New Roman" w:hAnsi="Times New Roman" w:cs="Times New Roman"/>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hyperlink>
          </w:p>
        </w:tc>
        <w:tc>
          <w:tcPr>
            <w:tcW w:w="595" w:type="pct"/>
            <w:vAlign w:val="center"/>
          </w:tcPr>
          <w:p w14:paraId="4DBB52E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16D0657D" w14:textId="77777777" w:rsidTr="00713A0E">
        <w:trPr>
          <w:gridAfter w:val="1"/>
          <w:wAfter w:w="5" w:type="pct"/>
          <w:trHeight w:val="619"/>
        </w:trPr>
        <w:tc>
          <w:tcPr>
            <w:tcW w:w="533" w:type="pct"/>
            <w:vAlign w:val="center"/>
          </w:tcPr>
          <w:p w14:paraId="2AAC757A"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406FAFDD" w14:textId="7585F05E"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1.005450.000.00.00.H53</w:t>
            </w:r>
          </w:p>
        </w:tc>
        <w:tc>
          <w:tcPr>
            <w:tcW w:w="2515" w:type="pct"/>
            <w:shd w:val="clear" w:color="000000" w:fill="FFFFFF"/>
          </w:tcPr>
          <w:p w14:paraId="17BA91A5" w14:textId="53F318C0"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7" w:history="1">
              <w:r w:rsidR="00167107" w:rsidRPr="00A256EB">
                <w:rPr>
                  <w:rFonts w:ascii="Times New Roman" w:eastAsia="Times New Roman" w:hAnsi="Times New Roman" w:cs="Times New Roman"/>
                  <w:sz w:val="26"/>
                  <w:szCs w:val="26"/>
                </w:rPr>
                <w:t xml:space="preserve">Gia hạn, sửa đổi, bổ sung, cấp lại, cấp đổi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 </w:t>
              </w:r>
            </w:hyperlink>
          </w:p>
        </w:tc>
        <w:tc>
          <w:tcPr>
            <w:tcW w:w="595" w:type="pct"/>
            <w:vAlign w:val="center"/>
          </w:tcPr>
          <w:p w14:paraId="6B72310B"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289EB194" w14:textId="77777777" w:rsidTr="00713A0E">
        <w:trPr>
          <w:gridAfter w:val="1"/>
          <w:wAfter w:w="5" w:type="pct"/>
          <w:trHeight w:val="619"/>
        </w:trPr>
        <w:tc>
          <w:tcPr>
            <w:tcW w:w="533" w:type="pct"/>
            <w:vAlign w:val="center"/>
          </w:tcPr>
          <w:p w14:paraId="30BECA05"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45715BF6" w14:textId="2E6336FE"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2.000111.000.00.00.H53</w:t>
            </w:r>
          </w:p>
        </w:tc>
        <w:tc>
          <w:tcPr>
            <w:tcW w:w="2515" w:type="pct"/>
            <w:shd w:val="clear" w:color="000000" w:fill="FFFFFF"/>
          </w:tcPr>
          <w:p w14:paraId="28E1C0AA" w14:textId="30095664"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8" w:history="1">
              <w:r w:rsidR="00167107" w:rsidRPr="00A256EB">
                <w:rPr>
                  <w:rFonts w:ascii="Times New Roman" w:eastAsia="Times New Roman" w:hAnsi="Times New Roman" w:cs="Times New Roman"/>
                  <w:sz w:val="26"/>
                  <w:szCs w:val="26"/>
                </w:rPr>
                <w:t>Thủ tục hỗ trợ kinh phí huấn luyện an toàn, vệ sinh lao động</w:t>
              </w:r>
            </w:hyperlink>
          </w:p>
        </w:tc>
        <w:tc>
          <w:tcPr>
            <w:tcW w:w="595" w:type="pct"/>
            <w:vAlign w:val="center"/>
          </w:tcPr>
          <w:p w14:paraId="77A8FA7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2C37CA4" w14:textId="77777777" w:rsidTr="00713A0E">
        <w:trPr>
          <w:gridAfter w:val="1"/>
          <w:wAfter w:w="5" w:type="pct"/>
          <w:trHeight w:val="619"/>
        </w:trPr>
        <w:tc>
          <w:tcPr>
            <w:tcW w:w="533" w:type="pct"/>
            <w:vAlign w:val="center"/>
          </w:tcPr>
          <w:p w14:paraId="488D86CB"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3AD69A08" w14:textId="2F417708"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2.002341.000.00.00.H53</w:t>
            </w:r>
          </w:p>
        </w:tc>
        <w:tc>
          <w:tcPr>
            <w:tcW w:w="2515" w:type="pct"/>
            <w:shd w:val="clear" w:color="000000" w:fill="FFFFFF"/>
          </w:tcPr>
          <w:p w14:paraId="55DFE844" w14:textId="71440F98"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Thủ tục giải quyết chế độ bảo hiểm tai nạn lao động, bệnh nghề nghiệp của người lao động giao kết hợp đồng lao động với nhiều người sử dụng lao động, gồm: Hỗ trợ chuyển đổi nghề nghiệp; khám bệnh, chữa bệnh nghề nghiệp; phục hồi chức năng lao động</w:t>
            </w:r>
          </w:p>
        </w:tc>
        <w:tc>
          <w:tcPr>
            <w:tcW w:w="595" w:type="pct"/>
            <w:vAlign w:val="center"/>
          </w:tcPr>
          <w:p w14:paraId="09DE5DDC"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6FFE96C6" w14:textId="77777777" w:rsidTr="00713A0E">
        <w:trPr>
          <w:gridAfter w:val="1"/>
          <w:wAfter w:w="5" w:type="pct"/>
          <w:trHeight w:val="619"/>
        </w:trPr>
        <w:tc>
          <w:tcPr>
            <w:tcW w:w="533" w:type="pct"/>
            <w:vAlign w:val="center"/>
          </w:tcPr>
          <w:p w14:paraId="52289E8B"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1364D733" w14:textId="7D802FB1"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2.002343.000.00.00.H53</w:t>
            </w:r>
          </w:p>
        </w:tc>
        <w:tc>
          <w:tcPr>
            <w:tcW w:w="2515" w:type="pct"/>
            <w:shd w:val="clear" w:color="000000" w:fill="FFFFFF"/>
          </w:tcPr>
          <w:p w14:paraId="1EA08151" w14:textId="5B172F2E"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9" w:history="1">
              <w:r w:rsidR="00167107" w:rsidRPr="00A256EB">
                <w:rPr>
                  <w:rFonts w:ascii="Times New Roman" w:eastAsia="Times New Roman" w:hAnsi="Times New Roman" w:cs="Times New Roman"/>
                  <w:sz w:val="26"/>
                  <w:szCs w:val="26"/>
                </w:rPr>
                <w:t xml:space="preserve">Thủ tục hỗ trợ chi phí khám, chữa bệnh nghề nghiệp cho người lao động phát hiện bị bệnh nghề nghiệp khi đã nghỉ hưu hoặc không còn làm việc </w:t>
              </w:r>
              <w:r w:rsidR="00167107" w:rsidRPr="00A256EB">
                <w:rPr>
                  <w:rFonts w:ascii="Times New Roman" w:eastAsia="Times New Roman" w:hAnsi="Times New Roman" w:cs="Times New Roman"/>
                  <w:sz w:val="26"/>
                  <w:szCs w:val="26"/>
                </w:rPr>
                <w:lastRenderedPageBreak/>
                <w:t>trong các nghề, công việc có nguy cơ bị bệnh nghề nghiệp</w:t>
              </w:r>
            </w:hyperlink>
          </w:p>
        </w:tc>
        <w:tc>
          <w:tcPr>
            <w:tcW w:w="595" w:type="pct"/>
            <w:vAlign w:val="center"/>
          </w:tcPr>
          <w:p w14:paraId="0E8DC656"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45B66563" w14:textId="77777777" w:rsidTr="00713A0E">
        <w:trPr>
          <w:gridAfter w:val="1"/>
          <w:wAfter w:w="5" w:type="pct"/>
          <w:trHeight w:val="619"/>
        </w:trPr>
        <w:tc>
          <w:tcPr>
            <w:tcW w:w="533" w:type="pct"/>
            <w:vAlign w:val="center"/>
          </w:tcPr>
          <w:p w14:paraId="59435B6D"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60481AAD" w14:textId="39B28593"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1.013337</w:t>
            </w:r>
          </w:p>
        </w:tc>
        <w:tc>
          <w:tcPr>
            <w:tcW w:w="2515" w:type="pct"/>
            <w:shd w:val="clear" w:color="000000" w:fill="FFFFFF"/>
          </w:tcPr>
          <w:p w14:paraId="49344FC4" w14:textId="2379E662"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Đăng ký công bố hợp quy đối với các sản phẩm, hàng hóa được quản lý bởi các quy chuẩn kỹ thuật quốc gia do Bộ Lao động - Thương binh và Xã hội ban hành</w:t>
            </w:r>
          </w:p>
        </w:tc>
        <w:tc>
          <w:tcPr>
            <w:tcW w:w="595" w:type="pct"/>
            <w:vAlign w:val="center"/>
          </w:tcPr>
          <w:p w14:paraId="76E4E1C6"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3037A8" w:rsidRPr="00A256EB" w14:paraId="06572C68" w14:textId="77777777" w:rsidTr="00713A0E">
        <w:trPr>
          <w:trHeight w:val="61"/>
        </w:trPr>
        <w:tc>
          <w:tcPr>
            <w:tcW w:w="5000" w:type="pct"/>
            <w:gridSpan w:val="5"/>
            <w:vAlign w:val="center"/>
          </w:tcPr>
          <w:p w14:paraId="7611076F" w14:textId="7AACD2E9" w:rsidR="003037A8" w:rsidRPr="00A256EB" w:rsidRDefault="008B3801" w:rsidP="003037A8">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2</w:t>
            </w:r>
            <w:r w:rsidR="003037A8" w:rsidRPr="00A256EB">
              <w:rPr>
                <w:rFonts w:ascii="Times New Roman" w:eastAsia="Times New Roman" w:hAnsi="Times New Roman" w:cs="Times New Roman"/>
                <w:b/>
                <w:bCs/>
                <w:color w:val="000000" w:themeColor="text1"/>
                <w:sz w:val="26"/>
                <w:szCs w:val="26"/>
              </w:rPr>
              <w:t xml:space="preserve">. LĨNH VỰC </w:t>
            </w:r>
            <w:r w:rsidR="003037A8" w:rsidRPr="00A256EB">
              <w:rPr>
                <w:rFonts w:ascii="Times New Roman" w:eastAsia="Times New Roman" w:hAnsi="Times New Roman" w:cs="Times New Roman"/>
                <w:b/>
                <w:bCs/>
                <w:sz w:val="26"/>
                <w:szCs w:val="26"/>
              </w:rPr>
              <w:t>LAO ĐỘNG</w:t>
            </w:r>
            <w:r w:rsidR="003037A8">
              <w:rPr>
                <w:rFonts w:ascii="Times New Roman" w:eastAsia="Times New Roman" w:hAnsi="Times New Roman" w:cs="Times New Roman"/>
                <w:b/>
                <w:bCs/>
                <w:sz w:val="26"/>
                <w:szCs w:val="26"/>
              </w:rPr>
              <w:t xml:space="preserve"> (08 TTHC)</w:t>
            </w:r>
          </w:p>
        </w:tc>
      </w:tr>
      <w:tr w:rsidR="00167107" w:rsidRPr="00A256EB" w14:paraId="7569200E" w14:textId="77777777" w:rsidTr="00713A0E">
        <w:trPr>
          <w:gridAfter w:val="1"/>
          <w:wAfter w:w="5" w:type="pct"/>
          <w:trHeight w:val="619"/>
        </w:trPr>
        <w:tc>
          <w:tcPr>
            <w:tcW w:w="533" w:type="pct"/>
            <w:vAlign w:val="center"/>
          </w:tcPr>
          <w:p w14:paraId="2A0927B3"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E704D7E" w14:textId="042BE03B"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2.001955.000.00.00.H53</w:t>
            </w:r>
          </w:p>
        </w:tc>
        <w:tc>
          <w:tcPr>
            <w:tcW w:w="2515" w:type="pct"/>
            <w:shd w:val="clear" w:color="auto" w:fill="auto"/>
          </w:tcPr>
          <w:p w14:paraId="055986C3" w14:textId="792060C1"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0" w:history="1">
              <w:r w:rsidR="00167107" w:rsidRPr="00A256EB">
                <w:rPr>
                  <w:rFonts w:ascii="Times New Roman" w:eastAsia="Times New Roman" w:hAnsi="Times New Roman" w:cs="Times New Roman"/>
                  <w:sz w:val="26"/>
                  <w:szCs w:val="26"/>
                </w:rPr>
                <w:t>Thủ tục đăng ký nội quy lao động của doanh nghiệp</w:t>
              </w:r>
            </w:hyperlink>
          </w:p>
        </w:tc>
        <w:tc>
          <w:tcPr>
            <w:tcW w:w="595" w:type="pct"/>
            <w:vAlign w:val="center"/>
          </w:tcPr>
          <w:p w14:paraId="56938BDA"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6250C8C4" w14:textId="77777777" w:rsidTr="00713A0E">
        <w:trPr>
          <w:gridAfter w:val="1"/>
          <w:wAfter w:w="5" w:type="pct"/>
          <w:trHeight w:val="619"/>
        </w:trPr>
        <w:tc>
          <w:tcPr>
            <w:tcW w:w="533" w:type="pct"/>
            <w:vAlign w:val="center"/>
          </w:tcPr>
          <w:p w14:paraId="34D5B6F5"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B5976E5" w14:textId="2245EB10"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1.000479.000.00.00.H53</w:t>
            </w:r>
          </w:p>
        </w:tc>
        <w:tc>
          <w:tcPr>
            <w:tcW w:w="2515" w:type="pct"/>
            <w:shd w:val="clear" w:color="auto" w:fill="auto"/>
          </w:tcPr>
          <w:p w14:paraId="0232EA77" w14:textId="6A2CB2D6"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1" w:history="1">
              <w:r w:rsidR="00167107" w:rsidRPr="00A256EB">
                <w:rPr>
                  <w:rFonts w:ascii="Times New Roman" w:eastAsia="Times New Roman" w:hAnsi="Times New Roman" w:cs="Times New Roman"/>
                  <w:sz w:val="26"/>
                  <w:szCs w:val="26"/>
                </w:rPr>
                <w:t xml:space="preserve">Cấp giấy phép hoạt động cho thuê lại lao động </w:t>
              </w:r>
            </w:hyperlink>
          </w:p>
        </w:tc>
        <w:tc>
          <w:tcPr>
            <w:tcW w:w="595" w:type="pct"/>
            <w:vAlign w:val="center"/>
          </w:tcPr>
          <w:p w14:paraId="76597E57"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17D113F1" w14:textId="77777777" w:rsidTr="00713A0E">
        <w:trPr>
          <w:gridAfter w:val="1"/>
          <w:wAfter w:w="5" w:type="pct"/>
          <w:trHeight w:val="619"/>
        </w:trPr>
        <w:tc>
          <w:tcPr>
            <w:tcW w:w="533" w:type="pct"/>
            <w:vAlign w:val="center"/>
          </w:tcPr>
          <w:p w14:paraId="6065B7EE"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7A1E3137" w14:textId="6F577E0E"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1.000464.000.00.00.H53</w:t>
            </w:r>
          </w:p>
        </w:tc>
        <w:tc>
          <w:tcPr>
            <w:tcW w:w="2515" w:type="pct"/>
            <w:shd w:val="clear" w:color="auto" w:fill="auto"/>
          </w:tcPr>
          <w:p w14:paraId="73530B08" w14:textId="4FD5BD25"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2" w:history="1">
              <w:r w:rsidR="00167107" w:rsidRPr="00A256EB">
                <w:rPr>
                  <w:rFonts w:ascii="Times New Roman" w:eastAsia="Times New Roman" w:hAnsi="Times New Roman" w:cs="Times New Roman"/>
                  <w:sz w:val="26"/>
                  <w:szCs w:val="26"/>
                </w:rPr>
                <w:t xml:space="preserve">Gia hạn giấy phép hoạt động cho thuê lại lao động </w:t>
              </w:r>
            </w:hyperlink>
          </w:p>
        </w:tc>
        <w:tc>
          <w:tcPr>
            <w:tcW w:w="595" w:type="pct"/>
            <w:vAlign w:val="center"/>
          </w:tcPr>
          <w:p w14:paraId="53DB1C14"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466B86CE" w14:textId="77777777" w:rsidTr="00713A0E">
        <w:trPr>
          <w:gridAfter w:val="1"/>
          <w:wAfter w:w="5" w:type="pct"/>
          <w:trHeight w:val="619"/>
        </w:trPr>
        <w:tc>
          <w:tcPr>
            <w:tcW w:w="533" w:type="pct"/>
            <w:vAlign w:val="center"/>
          </w:tcPr>
          <w:p w14:paraId="0244C7C2"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D02EA40" w14:textId="0A8BD69A"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1.000448.000.00.00.H53</w:t>
            </w:r>
          </w:p>
        </w:tc>
        <w:tc>
          <w:tcPr>
            <w:tcW w:w="2515" w:type="pct"/>
            <w:shd w:val="clear" w:color="auto" w:fill="auto"/>
          </w:tcPr>
          <w:p w14:paraId="43E14CCD" w14:textId="55C60284"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3" w:history="1">
              <w:r w:rsidR="00167107" w:rsidRPr="00A256EB">
                <w:rPr>
                  <w:rFonts w:ascii="Times New Roman" w:eastAsia="Times New Roman" w:hAnsi="Times New Roman" w:cs="Times New Roman"/>
                  <w:sz w:val="26"/>
                  <w:szCs w:val="26"/>
                </w:rPr>
                <w:t xml:space="preserve">Cấp lại giấy phép hoạt động cho thuê lại lao động </w:t>
              </w:r>
            </w:hyperlink>
          </w:p>
        </w:tc>
        <w:tc>
          <w:tcPr>
            <w:tcW w:w="595" w:type="pct"/>
            <w:vAlign w:val="center"/>
          </w:tcPr>
          <w:p w14:paraId="354C2D1D"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486F10C2" w14:textId="77777777" w:rsidTr="00713A0E">
        <w:trPr>
          <w:gridAfter w:val="1"/>
          <w:wAfter w:w="5" w:type="pct"/>
          <w:trHeight w:val="619"/>
        </w:trPr>
        <w:tc>
          <w:tcPr>
            <w:tcW w:w="533" w:type="pct"/>
            <w:vAlign w:val="center"/>
          </w:tcPr>
          <w:p w14:paraId="3461D3FF"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27FDB47" w14:textId="31B47AA2"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1.000436.000.00.00.H53</w:t>
            </w:r>
          </w:p>
        </w:tc>
        <w:tc>
          <w:tcPr>
            <w:tcW w:w="2515" w:type="pct"/>
            <w:shd w:val="clear" w:color="auto" w:fill="auto"/>
          </w:tcPr>
          <w:p w14:paraId="7E0BE7D7" w14:textId="285B6622"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4" w:history="1">
              <w:r w:rsidR="00167107" w:rsidRPr="00A256EB">
                <w:rPr>
                  <w:rFonts w:ascii="Times New Roman" w:eastAsia="Times New Roman" w:hAnsi="Times New Roman" w:cs="Times New Roman"/>
                  <w:sz w:val="26"/>
                  <w:szCs w:val="26"/>
                </w:rPr>
                <w:t xml:space="preserve">Thu hồi giấy phép hoạt động cho thuê lại lao động </w:t>
              </w:r>
            </w:hyperlink>
          </w:p>
        </w:tc>
        <w:tc>
          <w:tcPr>
            <w:tcW w:w="595" w:type="pct"/>
            <w:vAlign w:val="center"/>
          </w:tcPr>
          <w:p w14:paraId="29CA1407"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246F91C0" w14:textId="77777777" w:rsidTr="00713A0E">
        <w:trPr>
          <w:gridAfter w:val="1"/>
          <w:wAfter w:w="5" w:type="pct"/>
          <w:trHeight w:val="619"/>
        </w:trPr>
        <w:tc>
          <w:tcPr>
            <w:tcW w:w="533" w:type="pct"/>
            <w:vAlign w:val="center"/>
          </w:tcPr>
          <w:p w14:paraId="578A9607"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1CDBEAC6" w14:textId="73D16487"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1.000414.000.00.00.H53</w:t>
            </w:r>
          </w:p>
        </w:tc>
        <w:tc>
          <w:tcPr>
            <w:tcW w:w="2515" w:type="pct"/>
            <w:shd w:val="clear" w:color="auto" w:fill="auto"/>
          </w:tcPr>
          <w:p w14:paraId="3BCA8226" w14:textId="5569FA92"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5" w:history="1">
              <w:r w:rsidR="00167107" w:rsidRPr="00A256EB">
                <w:rPr>
                  <w:rFonts w:ascii="Times New Roman" w:eastAsia="Times New Roman" w:hAnsi="Times New Roman" w:cs="Times New Roman"/>
                  <w:sz w:val="26"/>
                  <w:szCs w:val="26"/>
                </w:rPr>
                <w:t>Rút tiền ký quỹ của doanh nghiệp cho thuê lại lao động</w:t>
              </w:r>
            </w:hyperlink>
          </w:p>
        </w:tc>
        <w:tc>
          <w:tcPr>
            <w:tcW w:w="595" w:type="pct"/>
            <w:vAlign w:val="center"/>
          </w:tcPr>
          <w:p w14:paraId="62EFCBF0"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3682F08" w14:textId="77777777" w:rsidTr="00713A0E">
        <w:trPr>
          <w:gridAfter w:val="1"/>
          <w:wAfter w:w="5" w:type="pct"/>
          <w:trHeight w:val="619"/>
        </w:trPr>
        <w:tc>
          <w:tcPr>
            <w:tcW w:w="533" w:type="pct"/>
            <w:vAlign w:val="center"/>
          </w:tcPr>
          <w:p w14:paraId="74F99F5C"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563E0C7B" w14:textId="430A7A6A"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1.009466.000.00.00.H53</w:t>
            </w:r>
          </w:p>
        </w:tc>
        <w:tc>
          <w:tcPr>
            <w:tcW w:w="2515" w:type="pct"/>
            <w:shd w:val="clear" w:color="auto" w:fill="auto"/>
          </w:tcPr>
          <w:p w14:paraId="2571B037" w14:textId="5DBE932C"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6" w:history="1">
              <w:r w:rsidR="00167107" w:rsidRPr="00A256EB">
                <w:rPr>
                  <w:rFonts w:ascii="Times New Roman" w:eastAsia="Times New Roman" w:hAnsi="Times New Roman" w:cs="Times New Roman"/>
                  <w:sz w:val="26"/>
                  <w:szCs w:val="26"/>
                </w:rPr>
                <w:t>Thủ tục thành lập Hội đồng thương lượng tập thể</w:t>
              </w:r>
            </w:hyperlink>
          </w:p>
        </w:tc>
        <w:tc>
          <w:tcPr>
            <w:tcW w:w="595" w:type="pct"/>
            <w:vAlign w:val="center"/>
          </w:tcPr>
          <w:p w14:paraId="1581E62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16394BAD" w14:textId="77777777" w:rsidTr="00713A0E">
        <w:trPr>
          <w:gridAfter w:val="1"/>
          <w:wAfter w:w="5" w:type="pct"/>
          <w:trHeight w:val="619"/>
        </w:trPr>
        <w:tc>
          <w:tcPr>
            <w:tcW w:w="533" w:type="pct"/>
            <w:vAlign w:val="center"/>
          </w:tcPr>
          <w:p w14:paraId="2D7351C6"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2289351B" w14:textId="5F401F0F"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1.009467.000.00.00.H53</w:t>
            </w:r>
          </w:p>
        </w:tc>
        <w:tc>
          <w:tcPr>
            <w:tcW w:w="2515" w:type="pct"/>
            <w:shd w:val="clear" w:color="auto" w:fill="auto"/>
          </w:tcPr>
          <w:p w14:paraId="04C71E1C" w14:textId="7320DA8B"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7" w:history="1">
              <w:r w:rsidR="00167107" w:rsidRPr="00A256EB">
                <w:rPr>
                  <w:rFonts w:ascii="Times New Roman" w:eastAsia="Times New Roman" w:hAnsi="Times New Roman" w:cs="Times New Roman"/>
                  <w:sz w:val="26"/>
                  <w:szCs w:val="26"/>
                </w:rPr>
                <w:t>Thủ tục thay đổi Chủ tịch Hội đồng thương lượng tập thể, đại diện Ủy ban nhân dân cấp tỉnh, chức năng, nhiệm vụ, kế hoạch, thời gian hoạt động của Hội đồng thương lượng tập thể</w:t>
              </w:r>
            </w:hyperlink>
          </w:p>
        </w:tc>
        <w:tc>
          <w:tcPr>
            <w:tcW w:w="595" w:type="pct"/>
            <w:vAlign w:val="center"/>
          </w:tcPr>
          <w:p w14:paraId="65DACEB8"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294916" w:rsidRPr="00A256EB" w14:paraId="5775DD9F" w14:textId="77777777" w:rsidTr="00713A0E">
        <w:trPr>
          <w:trHeight w:val="115"/>
        </w:trPr>
        <w:tc>
          <w:tcPr>
            <w:tcW w:w="5000" w:type="pct"/>
            <w:gridSpan w:val="5"/>
            <w:vAlign w:val="center"/>
          </w:tcPr>
          <w:p w14:paraId="1AC6CB67" w14:textId="385A0295" w:rsidR="00294916" w:rsidRPr="00A256EB" w:rsidRDefault="008B3801" w:rsidP="008B3801">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3</w:t>
            </w:r>
            <w:r w:rsidR="00294916" w:rsidRPr="00A256EB">
              <w:rPr>
                <w:rFonts w:ascii="Times New Roman" w:eastAsia="Times New Roman" w:hAnsi="Times New Roman" w:cs="Times New Roman"/>
                <w:b/>
                <w:bCs/>
                <w:color w:val="000000" w:themeColor="text1"/>
                <w:sz w:val="26"/>
                <w:szCs w:val="26"/>
              </w:rPr>
              <w:t>. LĨNH VỰC TIỀN LƯƠNG</w:t>
            </w:r>
            <w:r w:rsidR="00294916">
              <w:rPr>
                <w:rFonts w:ascii="Times New Roman" w:eastAsia="Times New Roman" w:hAnsi="Times New Roman" w:cs="Times New Roman"/>
                <w:b/>
                <w:bCs/>
                <w:color w:val="000000" w:themeColor="text1"/>
                <w:sz w:val="26"/>
                <w:szCs w:val="26"/>
              </w:rPr>
              <w:t xml:space="preserve"> (02 TTHC)</w:t>
            </w:r>
          </w:p>
        </w:tc>
      </w:tr>
      <w:tr w:rsidR="00167107" w:rsidRPr="00A256EB" w14:paraId="5DEEF166" w14:textId="77777777" w:rsidTr="00713A0E">
        <w:trPr>
          <w:gridAfter w:val="1"/>
          <w:wAfter w:w="5" w:type="pct"/>
          <w:trHeight w:val="619"/>
        </w:trPr>
        <w:tc>
          <w:tcPr>
            <w:tcW w:w="533" w:type="pct"/>
            <w:vAlign w:val="center"/>
          </w:tcPr>
          <w:p w14:paraId="09BECED1"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AF3B054" w14:textId="6D01963B"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2.001949.000.00.00.H53</w:t>
            </w:r>
          </w:p>
        </w:tc>
        <w:tc>
          <w:tcPr>
            <w:tcW w:w="2515" w:type="pct"/>
            <w:shd w:val="clear" w:color="auto" w:fill="auto"/>
          </w:tcPr>
          <w:p w14:paraId="41C03E0A" w14:textId="28E277C1"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8" w:history="1">
              <w:r w:rsidR="00167107" w:rsidRPr="00A256EB">
                <w:rPr>
                  <w:rFonts w:ascii="Times New Roman" w:eastAsia="Times New Roman" w:hAnsi="Times New Roman" w:cs="Times New Roman"/>
                  <w:sz w:val="26"/>
                  <w:szCs w:val="26"/>
                </w:rPr>
                <w:t>Thủ tục xếp hạng công ty trách nhiệm hữu hạn một thành viên do Ủy ban nhân dân tỉnh, thành phố làm chủ sở hữu (hạng Tổng công ty và tương đương, hạng I, hạng II và hạng III)</w:t>
              </w:r>
            </w:hyperlink>
          </w:p>
        </w:tc>
        <w:tc>
          <w:tcPr>
            <w:tcW w:w="595" w:type="pct"/>
            <w:vAlign w:val="center"/>
          </w:tcPr>
          <w:p w14:paraId="0718CFF7"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5E49D631" w14:textId="77777777" w:rsidTr="00713A0E">
        <w:trPr>
          <w:gridAfter w:val="1"/>
          <w:wAfter w:w="5" w:type="pct"/>
          <w:trHeight w:val="619"/>
        </w:trPr>
        <w:tc>
          <w:tcPr>
            <w:tcW w:w="533" w:type="pct"/>
            <w:vAlign w:val="center"/>
          </w:tcPr>
          <w:p w14:paraId="38BDFB9A"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7C40641" w14:textId="70ED5841"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1.004949.000.00.00.H53</w:t>
            </w:r>
          </w:p>
        </w:tc>
        <w:tc>
          <w:tcPr>
            <w:tcW w:w="2515" w:type="pct"/>
            <w:shd w:val="clear" w:color="auto" w:fill="auto"/>
          </w:tcPr>
          <w:p w14:paraId="06309760" w14:textId="1319000E"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19" w:history="1">
              <w:r w:rsidR="00167107" w:rsidRPr="00A256EB">
                <w:rPr>
                  <w:rFonts w:ascii="Times New Roman" w:eastAsia="Times New Roman" w:hAnsi="Times New Roman" w:cs="Times New Roman"/>
                  <w:sz w:val="26"/>
                  <w:szCs w:val="26"/>
                </w:rPr>
                <w:t>Thủ tục phê duyệt quỹ tiền lương, thù lao thực hiện, quỹ tiền thưởng thực hiện năm trước và quỹ tiền lương, thù lao kế hoạch đối với người quản lý công ty trách nhiệm hữu hạn một thành viên do Ủy ban nhân dân tỉnh, thành phố làm chủ sở hữu</w:t>
              </w:r>
            </w:hyperlink>
          </w:p>
        </w:tc>
        <w:tc>
          <w:tcPr>
            <w:tcW w:w="595" w:type="pct"/>
            <w:vAlign w:val="center"/>
          </w:tcPr>
          <w:p w14:paraId="112BF45A"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583C12" w:rsidRPr="00A256EB" w14:paraId="72530748" w14:textId="77777777" w:rsidTr="00713A0E">
        <w:trPr>
          <w:trHeight w:val="57"/>
        </w:trPr>
        <w:tc>
          <w:tcPr>
            <w:tcW w:w="5000" w:type="pct"/>
            <w:gridSpan w:val="5"/>
            <w:vAlign w:val="center"/>
          </w:tcPr>
          <w:p w14:paraId="1832DCF3" w14:textId="0313E583" w:rsidR="00583C12" w:rsidRPr="00A256EB" w:rsidRDefault="008B3801" w:rsidP="007E625A">
            <w:pPr>
              <w:spacing w:after="0"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4</w:t>
            </w:r>
            <w:r w:rsidR="00583C12" w:rsidRPr="00A256EB">
              <w:rPr>
                <w:rFonts w:ascii="Times New Roman" w:eastAsia="Times New Roman" w:hAnsi="Times New Roman" w:cs="Times New Roman"/>
                <w:b/>
                <w:bCs/>
                <w:color w:val="000000" w:themeColor="text1"/>
                <w:sz w:val="26"/>
                <w:szCs w:val="26"/>
              </w:rPr>
              <w:t>. LĨNH VỰC VIỆC LÀM</w:t>
            </w:r>
            <w:r w:rsidR="00583C12">
              <w:rPr>
                <w:rFonts w:ascii="Times New Roman" w:eastAsia="Times New Roman" w:hAnsi="Times New Roman" w:cs="Times New Roman"/>
                <w:b/>
                <w:bCs/>
                <w:color w:val="000000" w:themeColor="text1"/>
                <w:sz w:val="26"/>
                <w:szCs w:val="26"/>
              </w:rPr>
              <w:t xml:space="preserve"> (</w:t>
            </w:r>
            <w:r w:rsidR="008B2B53">
              <w:rPr>
                <w:rFonts w:ascii="Times New Roman" w:eastAsia="Times New Roman" w:hAnsi="Times New Roman" w:cs="Times New Roman"/>
                <w:b/>
                <w:bCs/>
                <w:color w:val="000000" w:themeColor="text1"/>
                <w:sz w:val="26"/>
                <w:szCs w:val="26"/>
              </w:rPr>
              <w:t>12</w:t>
            </w:r>
            <w:r w:rsidR="00583C12">
              <w:rPr>
                <w:rFonts w:ascii="Times New Roman" w:eastAsia="Times New Roman" w:hAnsi="Times New Roman" w:cs="Times New Roman"/>
                <w:b/>
                <w:bCs/>
                <w:color w:val="000000" w:themeColor="text1"/>
                <w:sz w:val="26"/>
                <w:szCs w:val="26"/>
              </w:rPr>
              <w:t xml:space="preserve"> TTHC)</w:t>
            </w:r>
          </w:p>
        </w:tc>
      </w:tr>
      <w:tr w:rsidR="00167107" w:rsidRPr="00A256EB" w14:paraId="1D0E13C0" w14:textId="77777777" w:rsidTr="00713A0E">
        <w:trPr>
          <w:gridAfter w:val="1"/>
          <w:wAfter w:w="5" w:type="pct"/>
          <w:trHeight w:val="619"/>
        </w:trPr>
        <w:tc>
          <w:tcPr>
            <w:tcW w:w="533" w:type="pct"/>
            <w:vAlign w:val="center"/>
          </w:tcPr>
          <w:p w14:paraId="04D7C4E5"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6403394B" w14:textId="464416FF"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1.009811.000.00.00.H53</w:t>
            </w:r>
          </w:p>
        </w:tc>
        <w:tc>
          <w:tcPr>
            <w:tcW w:w="2515" w:type="pct"/>
            <w:shd w:val="clear" w:color="auto" w:fill="auto"/>
          </w:tcPr>
          <w:p w14:paraId="6AB9D752" w14:textId="0C617859"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0" w:history="1">
              <w:r w:rsidR="00167107" w:rsidRPr="00A256EB">
                <w:rPr>
                  <w:rFonts w:ascii="Times New Roman" w:eastAsia="Times New Roman" w:hAnsi="Times New Roman" w:cs="Times New Roman"/>
                  <w:sz w:val="26"/>
                  <w:szCs w:val="26"/>
                </w:rPr>
                <w:t>Thủ tục gia hạn giấy phép lao động cho người lao động nước ngoài làm việc tại Việt Nam</w:t>
              </w:r>
            </w:hyperlink>
          </w:p>
        </w:tc>
        <w:tc>
          <w:tcPr>
            <w:tcW w:w="595" w:type="pct"/>
          </w:tcPr>
          <w:p w14:paraId="76866643"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A17F1B4" w14:textId="77777777" w:rsidTr="00713A0E">
        <w:trPr>
          <w:gridAfter w:val="1"/>
          <w:wAfter w:w="5" w:type="pct"/>
          <w:trHeight w:val="619"/>
        </w:trPr>
        <w:tc>
          <w:tcPr>
            <w:tcW w:w="533" w:type="pct"/>
            <w:vAlign w:val="center"/>
          </w:tcPr>
          <w:p w14:paraId="497A1A9B"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1040F24" w14:textId="3D3309FB"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1.000105.000.00.00.H53</w:t>
            </w:r>
          </w:p>
        </w:tc>
        <w:tc>
          <w:tcPr>
            <w:tcW w:w="2515" w:type="pct"/>
            <w:shd w:val="clear" w:color="auto" w:fill="auto"/>
          </w:tcPr>
          <w:p w14:paraId="13C59752" w14:textId="1252A196"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1" w:history="1">
              <w:r w:rsidR="00167107" w:rsidRPr="00A256EB">
                <w:rPr>
                  <w:rFonts w:ascii="Times New Roman" w:eastAsia="Times New Roman" w:hAnsi="Times New Roman" w:cs="Times New Roman"/>
                  <w:sz w:val="26"/>
                  <w:szCs w:val="26"/>
                </w:rPr>
                <w:t>Thủ tục báo cáo giải trình nhu cầu, thay đổi nhu cầu sử dụng người lao động nước ngoài</w:t>
              </w:r>
            </w:hyperlink>
          </w:p>
        </w:tc>
        <w:tc>
          <w:tcPr>
            <w:tcW w:w="595" w:type="pct"/>
          </w:tcPr>
          <w:p w14:paraId="1E4AE3F5"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2A87BBC6" w14:textId="77777777" w:rsidTr="00713A0E">
        <w:trPr>
          <w:gridAfter w:val="1"/>
          <w:wAfter w:w="5" w:type="pct"/>
          <w:trHeight w:val="619"/>
        </w:trPr>
        <w:tc>
          <w:tcPr>
            <w:tcW w:w="533" w:type="pct"/>
            <w:vAlign w:val="center"/>
          </w:tcPr>
          <w:p w14:paraId="0DF13495"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70E65445" w14:textId="6A12B7C0"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2.000205.000.00.00.H53</w:t>
            </w:r>
          </w:p>
        </w:tc>
        <w:tc>
          <w:tcPr>
            <w:tcW w:w="2515" w:type="pct"/>
            <w:shd w:val="clear" w:color="auto" w:fill="auto"/>
          </w:tcPr>
          <w:p w14:paraId="4F3BD101" w14:textId="070DB443"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2" w:history="1">
              <w:r w:rsidR="00167107" w:rsidRPr="00A256EB">
                <w:rPr>
                  <w:rFonts w:ascii="Times New Roman" w:eastAsia="Times New Roman" w:hAnsi="Times New Roman" w:cs="Times New Roman"/>
                  <w:sz w:val="26"/>
                  <w:szCs w:val="26"/>
                </w:rPr>
                <w:t>Thủ tục cấp giấy phép lao động cho người nước ngoài làm việc tại Việt Nam</w:t>
              </w:r>
            </w:hyperlink>
          </w:p>
        </w:tc>
        <w:tc>
          <w:tcPr>
            <w:tcW w:w="595" w:type="pct"/>
          </w:tcPr>
          <w:p w14:paraId="44CDE99B"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68140DF" w14:textId="77777777" w:rsidTr="00713A0E">
        <w:trPr>
          <w:gridAfter w:val="1"/>
          <w:wAfter w:w="5" w:type="pct"/>
          <w:trHeight w:val="619"/>
        </w:trPr>
        <w:tc>
          <w:tcPr>
            <w:tcW w:w="533" w:type="pct"/>
            <w:vAlign w:val="center"/>
          </w:tcPr>
          <w:p w14:paraId="7EF4C537"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6617425C" w14:textId="6B202B39"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2.000192.000.00.00.H53</w:t>
            </w:r>
          </w:p>
        </w:tc>
        <w:tc>
          <w:tcPr>
            <w:tcW w:w="2515" w:type="pct"/>
            <w:shd w:val="clear" w:color="auto" w:fill="auto"/>
          </w:tcPr>
          <w:p w14:paraId="2559BBD5" w14:textId="33C92DBB"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3" w:history="1">
              <w:r w:rsidR="00167107" w:rsidRPr="00A256EB">
                <w:rPr>
                  <w:rFonts w:ascii="Times New Roman" w:eastAsia="Times New Roman" w:hAnsi="Times New Roman" w:cs="Times New Roman"/>
                  <w:sz w:val="26"/>
                  <w:szCs w:val="26"/>
                </w:rPr>
                <w:t>Thủ tục cấp lại giấy phép lao động cho người nước ngoài làm việc tại Việt Nam</w:t>
              </w:r>
            </w:hyperlink>
          </w:p>
        </w:tc>
        <w:tc>
          <w:tcPr>
            <w:tcW w:w="595" w:type="pct"/>
          </w:tcPr>
          <w:p w14:paraId="7E87B03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239D64E3" w14:textId="77777777" w:rsidTr="00713A0E">
        <w:trPr>
          <w:gridAfter w:val="1"/>
          <w:wAfter w:w="5" w:type="pct"/>
          <w:trHeight w:val="619"/>
        </w:trPr>
        <w:tc>
          <w:tcPr>
            <w:tcW w:w="533" w:type="pct"/>
            <w:vAlign w:val="center"/>
          </w:tcPr>
          <w:p w14:paraId="757728A6"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6DDC73B8" w14:textId="4C2707D1"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1.000459.000.00.00.H53</w:t>
            </w:r>
          </w:p>
        </w:tc>
        <w:tc>
          <w:tcPr>
            <w:tcW w:w="2515" w:type="pct"/>
            <w:shd w:val="clear" w:color="auto" w:fill="auto"/>
          </w:tcPr>
          <w:p w14:paraId="3D505C4B" w14:textId="47EC2C09"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4" w:history="1">
              <w:r w:rsidR="00167107" w:rsidRPr="00A256EB">
                <w:rPr>
                  <w:rFonts w:ascii="Times New Roman" w:eastAsia="Times New Roman" w:hAnsi="Times New Roman" w:cs="Times New Roman"/>
                  <w:sz w:val="26"/>
                  <w:szCs w:val="26"/>
                </w:rPr>
                <w:t>Thủ tục xác nhận người lao động nước ngoài không thuộc diện cấp giấy phép lao động</w:t>
              </w:r>
            </w:hyperlink>
          </w:p>
        </w:tc>
        <w:tc>
          <w:tcPr>
            <w:tcW w:w="595" w:type="pct"/>
          </w:tcPr>
          <w:p w14:paraId="4EF18C3A"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DF4ABD0" w14:textId="77777777" w:rsidTr="00713A0E">
        <w:trPr>
          <w:gridAfter w:val="1"/>
          <w:wAfter w:w="5" w:type="pct"/>
          <w:trHeight w:val="619"/>
        </w:trPr>
        <w:tc>
          <w:tcPr>
            <w:tcW w:w="533" w:type="pct"/>
            <w:vAlign w:val="center"/>
          </w:tcPr>
          <w:p w14:paraId="210B42A1"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31AC20E8" w14:textId="1063BC2A"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2.000219.000.00.00.H53</w:t>
            </w:r>
          </w:p>
        </w:tc>
        <w:tc>
          <w:tcPr>
            <w:tcW w:w="2515" w:type="pct"/>
            <w:shd w:val="clear" w:color="auto" w:fill="auto"/>
          </w:tcPr>
          <w:p w14:paraId="33772878" w14:textId="4A622B96"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5" w:history="1">
              <w:r w:rsidR="00167107" w:rsidRPr="00A256EB">
                <w:rPr>
                  <w:rFonts w:ascii="Times New Roman" w:eastAsia="Times New Roman" w:hAnsi="Times New Roman" w:cs="Times New Roman"/>
                  <w:sz w:val="26"/>
                  <w:szCs w:val="26"/>
                </w:rPr>
                <w:t>Thủ tục đề nghị tuyển người lao động Việt Nam vào các vị trí công việc dự kiến tuyển người lao động nước ngoài</w:t>
              </w:r>
            </w:hyperlink>
          </w:p>
        </w:tc>
        <w:tc>
          <w:tcPr>
            <w:tcW w:w="595" w:type="pct"/>
          </w:tcPr>
          <w:p w14:paraId="7D58424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0E494D31" w14:textId="77777777" w:rsidTr="00713A0E">
        <w:trPr>
          <w:gridAfter w:val="1"/>
          <w:wAfter w:w="5" w:type="pct"/>
          <w:trHeight w:val="619"/>
        </w:trPr>
        <w:tc>
          <w:tcPr>
            <w:tcW w:w="533" w:type="pct"/>
            <w:vAlign w:val="center"/>
          </w:tcPr>
          <w:p w14:paraId="7218A47F"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47F8F27F" w14:textId="5D364590"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1.009873.000.00.00.H53</w:t>
            </w:r>
          </w:p>
        </w:tc>
        <w:tc>
          <w:tcPr>
            <w:tcW w:w="2515" w:type="pct"/>
            <w:shd w:val="clear" w:color="auto" w:fill="auto"/>
          </w:tcPr>
          <w:p w14:paraId="347BBEF0" w14:textId="332EFCEC"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6" w:history="1">
              <w:r w:rsidR="00167107" w:rsidRPr="00A256EB">
                <w:rPr>
                  <w:rFonts w:ascii="Times New Roman" w:eastAsia="Times New Roman" w:hAnsi="Times New Roman" w:cs="Times New Roman"/>
                  <w:sz w:val="26"/>
                  <w:szCs w:val="26"/>
                </w:rPr>
                <w:t>Thủ tục thu hồi Giấy phép hoạt động dịch vụ việc làm của doanh nghiệp hoạt động dịch vụ việc làm</w:t>
              </w:r>
            </w:hyperlink>
          </w:p>
        </w:tc>
        <w:tc>
          <w:tcPr>
            <w:tcW w:w="595" w:type="pct"/>
          </w:tcPr>
          <w:p w14:paraId="0A58DE00"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59FE7747" w14:textId="77777777" w:rsidTr="00713A0E">
        <w:trPr>
          <w:gridAfter w:val="1"/>
          <w:wAfter w:w="5" w:type="pct"/>
          <w:trHeight w:val="619"/>
        </w:trPr>
        <w:tc>
          <w:tcPr>
            <w:tcW w:w="533" w:type="pct"/>
            <w:vAlign w:val="center"/>
          </w:tcPr>
          <w:p w14:paraId="5A67BB32"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4C6CBD5" w14:textId="061788E5"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1.001865.000.00.00.H53</w:t>
            </w:r>
          </w:p>
        </w:tc>
        <w:tc>
          <w:tcPr>
            <w:tcW w:w="2515" w:type="pct"/>
            <w:shd w:val="clear" w:color="auto" w:fill="auto"/>
          </w:tcPr>
          <w:p w14:paraId="59866306" w14:textId="2CA9C500"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7" w:history="1">
              <w:r w:rsidR="00167107" w:rsidRPr="00A256EB">
                <w:rPr>
                  <w:rFonts w:ascii="Times New Roman" w:eastAsia="Times New Roman" w:hAnsi="Times New Roman" w:cs="Times New Roman"/>
                  <w:sz w:val="26"/>
                  <w:szCs w:val="26"/>
                </w:rPr>
                <w:t xml:space="preserve">Thủ tục cấp giấy phép hoạt động dịch vụ việc làm của doanh nghiệp hoạt động dịch vụ việc làm </w:t>
              </w:r>
            </w:hyperlink>
          </w:p>
        </w:tc>
        <w:tc>
          <w:tcPr>
            <w:tcW w:w="595" w:type="pct"/>
          </w:tcPr>
          <w:p w14:paraId="1391C34F"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0EFE1FE6" w14:textId="77777777" w:rsidTr="00713A0E">
        <w:trPr>
          <w:gridAfter w:val="1"/>
          <w:wAfter w:w="5" w:type="pct"/>
          <w:trHeight w:val="619"/>
        </w:trPr>
        <w:tc>
          <w:tcPr>
            <w:tcW w:w="533" w:type="pct"/>
            <w:vAlign w:val="center"/>
          </w:tcPr>
          <w:p w14:paraId="0C6C1E41"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51E98334" w14:textId="4FEB7C07"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1.001853.000.00.00.H53</w:t>
            </w:r>
          </w:p>
        </w:tc>
        <w:tc>
          <w:tcPr>
            <w:tcW w:w="2515" w:type="pct"/>
            <w:shd w:val="clear" w:color="auto" w:fill="auto"/>
          </w:tcPr>
          <w:p w14:paraId="065B4D6B" w14:textId="07F74D9F"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8" w:history="1">
              <w:r w:rsidR="00167107" w:rsidRPr="00A256EB">
                <w:rPr>
                  <w:rFonts w:ascii="Times New Roman" w:eastAsia="Times New Roman" w:hAnsi="Times New Roman" w:cs="Times New Roman"/>
                  <w:sz w:val="26"/>
                  <w:szCs w:val="26"/>
                </w:rPr>
                <w:t xml:space="preserve">Thủ tục cấp lại giấy phép hoạt động dịch vụ việc làm của doanh nghiệp hoạt động dịch vụ việc làm </w:t>
              </w:r>
            </w:hyperlink>
          </w:p>
        </w:tc>
        <w:tc>
          <w:tcPr>
            <w:tcW w:w="595" w:type="pct"/>
          </w:tcPr>
          <w:p w14:paraId="77B5A815"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7CA4ECE3" w14:textId="77777777" w:rsidTr="00713A0E">
        <w:trPr>
          <w:gridAfter w:val="1"/>
          <w:wAfter w:w="5" w:type="pct"/>
          <w:trHeight w:val="619"/>
        </w:trPr>
        <w:tc>
          <w:tcPr>
            <w:tcW w:w="533" w:type="pct"/>
            <w:vAlign w:val="center"/>
          </w:tcPr>
          <w:p w14:paraId="3C1AFE1F"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7D24B07F" w14:textId="1801F349"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1.001823.000.00.00.H53</w:t>
            </w:r>
          </w:p>
        </w:tc>
        <w:tc>
          <w:tcPr>
            <w:tcW w:w="2515" w:type="pct"/>
            <w:shd w:val="clear" w:color="auto" w:fill="auto"/>
          </w:tcPr>
          <w:p w14:paraId="0393FEB6" w14:textId="35697E37"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29" w:history="1">
              <w:r w:rsidR="00167107" w:rsidRPr="00A256EB">
                <w:rPr>
                  <w:rFonts w:ascii="Times New Roman" w:eastAsia="Times New Roman" w:hAnsi="Times New Roman" w:cs="Times New Roman"/>
                  <w:sz w:val="26"/>
                  <w:szCs w:val="26"/>
                </w:rPr>
                <w:t xml:space="preserve">Thủ tục gia hạn giấy phép hoạt động dịch vụ việc làm của doanh nghiệp hoạt động dịch vụ việc làm </w:t>
              </w:r>
            </w:hyperlink>
          </w:p>
        </w:tc>
        <w:tc>
          <w:tcPr>
            <w:tcW w:w="595" w:type="pct"/>
          </w:tcPr>
          <w:p w14:paraId="5F9F4848"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36E5A9D1" w14:textId="77777777" w:rsidTr="00713A0E">
        <w:trPr>
          <w:gridAfter w:val="1"/>
          <w:wAfter w:w="5" w:type="pct"/>
          <w:trHeight w:val="619"/>
        </w:trPr>
        <w:tc>
          <w:tcPr>
            <w:tcW w:w="533" w:type="pct"/>
            <w:vAlign w:val="center"/>
          </w:tcPr>
          <w:p w14:paraId="2B591878"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045B7F54" w14:textId="1DDEE9B9"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1.001881.000.00.00.H53</w:t>
            </w:r>
          </w:p>
        </w:tc>
        <w:tc>
          <w:tcPr>
            <w:tcW w:w="2515" w:type="pct"/>
            <w:shd w:val="clear" w:color="auto" w:fill="auto"/>
          </w:tcPr>
          <w:p w14:paraId="45306679" w14:textId="2B1BD953"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30" w:history="1">
              <w:r w:rsidR="00167107" w:rsidRPr="00A256EB">
                <w:rPr>
                  <w:rFonts w:ascii="Times New Roman" w:eastAsia="Times New Roman" w:hAnsi="Times New Roman" w:cs="Times New Roman"/>
                  <w:sz w:val="26"/>
                  <w:szCs w:val="26"/>
                </w:rPr>
                <w:t>Thủ tục giải quyết hỗ trợ kinh phí đào tạo, bồi dưỡng nâng cao trình độ kỹ năng nghề để duy trì việc làm cho người lao động</w:t>
              </w:r>
            </w:hyperlink>
          </w:p>
        </w:tc>
        <w:tc>
          <w:tcPr>
            <w:tcW w:w="595" w:type="pct"/>
          </w:tcPr>
          <w:p w14:paraId="6CD80932"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4E04E535" w14:textId="77777777" w:rsidTr="00713A0E">
        <w:trPr>
          <w:gridAfter w:val="1"/>
          <w:wAfter w:w="5" w:type="pct"/>
          <w:trHeight w:val="619"/>
        </w:trPr>
        <w:tc>
          <w:tcPr>
            <w:tcW w:w="533" w:type="pct"/>
            <w:vAlign w:val="center"/>
          </w:tcPr>
          <w:p w14:paraId="408F2D83"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3CFE0D92" w14:textId="0BB92C83"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1.009874.000.00.00.H53</w:t>
            </w:r>
          </w:p>
        </w:tc>
        <w:tc>
          <w:tcPr>
            <w:tcW w:w="2515" w:type="pct"/>
            <w:shd w:val="clear" w:color="auto" w:fill="auto"/>
          </w:tcPr>
          <w:p w14:paraId="795B6B25" w14:textId="666D1AB8"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31" w:history="1">
              <w:r w:rsidR="00167107" w:rsidRPr="00A256EB">
                <w:rPr>
                  <w:rFonts w:ascii="Times New Roman" w:eastAsia="Times New Roman" w:hAnsi="Times New Roman" w:cs="Times New Roman"/>
                  <w:sz w:val="26"/>
                  <w:szCs w:val="26"/>
                </w:rPr>
                <w:t>Thủ tục rút tiền ký quỹ của doanh nghiệp hoạt động dịch vụ việc làm</w:t>
              </w:r>
            </w:hyperlink>
          </w:p>
        </w:tc>
        <w:tc>
          <w:tcPr>
            <w:tcW w:w="595" w:type="pct"/>
          </w:tcPr>
          <w:p w14:paraId="432A6F84"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2A18C5" w:rsidRPr="00A256EB" w14:paraId="7D28F3C9" w14:textId="77777777" w:rsidTr="00713A0E">
        <w:trPr>
          <w:trHeight w:val="61"/>
        </w:trPr>
        <w:tc>
          <w:tcPr>
            <w:tcW w:w="5000" w:type="pct"/>
            <w:gridSpan w:val="5"/>
            <w:vAlign w:val="center"/>
          </w:tcPr>
          <w:p w14:paraId="1FC5AA74" w14:textId="032B5573" w:rsidR="002A18C5" w:rsidRPr="00A256EB" w:rsidRDefault="008B3801" w:rsidP="009842AD">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bCs/>
                <w:color w:val="000000" w:themeColor="text1"/>
                <w:sz w:val="26"/>
                <w:szCs w:val="26"/>
              </w:rPr>
              <w:t>5</w:t>
            </w:r>
            <w:r w:rsidR="002A18C5" w:rsidRPr="00A256EB">
              <w:rPr>
                <w:rFonts w:ascii="Times New Roman" w:eastAsia="Times New Roman" w:hAnsi="Times New Roman" w:cs="Times New Roman"/>
                <w:b/>
                <w:bCs/>
                <w:color w:val="000000" w:themeColor="text1"/>
                <w:sz w:val="26"/>
                <w:szCs w:val="26"/>
              </w:rPr>
              <w:t>. LĨNH VỰC QUẢN LÝ LAO ĐỘNG NGOÀI NƯỚC</w:t>
            </w:r>
            <w:r w:rsidR="002A18C5">
              <w:rPr>
                <w:rFonts w:ascii="Times New Roman" w:eastAsia="Times New Roman" w:hAnsi="Times New Roman" w:cs="Times New Roman"/>
                <w:b/>
                <w:bCs/>
                <w:color w:val="000000" w:themeColor="text1"/>
                <w:sz w:val="26"/>
                <w:szCs w:val="26"/>
              </w:rPr>
              <w:t xml:space="preserve"> (0</w:t>
            </w:r>
            <w:r w:rsidR="00DA7514">
              <w:rPr>
                <w:rFonts w:ascii="Times New Roman" w:eastAsia="Times New Roman" w:hAnsi="Times New Roman" w:cs="Times New Roman"/>
                <w:b/>
                <w:bCs/>
                <w:color w:val="000000" w:themeColor="text1"/>
                <w:sz w:val="26"/>
                <w:szCs w:val="26"/>
              </w:rPr>
              <w:t>2</w:t>
            </w:r>
            <w:r w:rsidR="002A18C5">
              <w:rPr>
                <w:rFonts w:ascii="Times New Roman" w:eastAsia="Times New Roman" w:hAnsi="Times New Roman" w:cs="Times New Roman"/>
                <w:b/>
                <w:bCs/>
                <w:color w:val="000000" w:themeColor="text1"/>
                <w:sz w:val="26"/>
                <w:szCs w:val="26"/>
              </w:rPr>
              <w:t xml:space="preserve"> TTHC)</w:t>
            </w:r>
          </w:p>
        </w:tc>
      </w:tr>
      <w:tr w:rsidR="00167107" w:rsidRPr="00A256EB" w14:paraId="2FE5A40E" w14:textId="77777777" w:rsidTr="00713A0E">
        <w:trPr>
          <w:gridAfter w:val="1"/>
          <w:wAfter w:w="5" w:type="pct"/>
          <w:trHeight w:val="619"/>
        </w:trPr>
        <w:tc>
          <w:tcPr>
            <w:tcW w:w="533" w:type="pct"/>
            <w:vAlign w:val="center"/>
          </w:tcPr>
          <w:p w14:paraId="199BBB97"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2EB78A53" w14:textId="34C803D0"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1.005132.000.00.00.H53</w:t>
            </w:r>
          </w:p>
        </w:tc>
        <w:tc>
          <w:tcPr>
            <w:tcW w:w="2515" w:type="pct"/>
            <w:shd w:val="clear" w:color="auto" w:fill="auto"/>
          </w:tcPr>
          <w:p w14:paraId="52425031" w14:textId="49CA3A21" w:rsidR="00167107" w:rsidRPr="00A256EB" w:rsidRDefault="0050491C" w:rsidP="00167107">
            <w:pPr>
              <w:spacing w:before="60" w:after="60" w:line="240" w:lineRule="auto"/>
              <w:jc w:val="both"/>
              <w:rPr>
                <w:rFonts w:ascii="Times New Roman" w:eastAsia="Times New Roman" w:hAnsi="Times New Roman" w:cs="Times New Roman"/>
                <w:color w:val="000000" w:themeColor="text1"/>
                <w:sz w:val="26"/>
                <w:szCs w:val="26"/>
              </w:rPr>
            </w:pPr>
            <w:hyperlink r:id="rId32" w:history="1">
              <w:r w:rsidR="00167107" w:rsidRPr="00A256EB">
                <w:rPr>
                  <w:rFonts w:ascii="Times New Roman" w:eastAsia="Times New Roman" w:hAnsi="Times New Roman" w:cs="Times New Roman"/>
                  <w:sz w:val="26"/>
                  <w:szCs w:val="26"/>
                </w:rPr>
                <w:t>Thủ tục đăng ký hợp đồng nhận lao động thực tập dưới 90 ngày</w:t>
              </w:r>
            </w:hyperlink>
          </w:p>
        </w:tc>
        <w:tc>
          <w:tcPr>
            <w:tcW w:w="595" w:type="pct"/>
            <w:vAlign w:val="center"/>
          </w:tcPr>
          <w:p w14:paraId="550B5C6D"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r w:rsidR="00167107" w:rsidRPr="00A256EB" w14:paraId="0365F68E" w14:textId="77777777" w:rsidTr="00713A0E">
        <w:trPr>
          <w:gridAfter w:val="1"/>
          <w:wAfter w:w="5" w:type="pct"/>
          <w:trHeight w:val="619"/>
        </w:trPr>
        <w:tc>
          <w:tcPr>
            <w:tcW w:w="533" w:type="pct"/>
            <w:vAlign w:val="center"/>
          </w:tcPr>
          <w:p w14:paraId="26E5C880" w14:textId="77777777" w:rsidR="00167107" w:rsidRPr="00167107" w:rsidRDefault="00167107" w:rsidP="00167107">
            <w:pPr>
              <w:pStyle w:val="ListParagraph"/>
              <w:numPr>
                <w:ilvl w:val="0"/>
                <w:numId w:val="2"/>
              </w:numPr>
              <w:tabs>
                <w:tab w:val="left" w:pos="439"/>
              </w:tabs>
              <w:autoSpaceDE w:val="0"/>
              <w:autoSpaceDN w:val="0"/>
              <w:adjustRightInd w:val="0"/>
              <w:spacing w:after="0" w:line="240" w:lineRule="auto"/>
              <w:ind w:right="-87"/>
              <w:jc w:val="center"/>
              <w:rPr>
                <w:rFonts w:ascii="Times New Roman" w:eastAsia="Times New Roman" w:hAnsi="Times New Roman" w:cs="Times New Roman"/>
                <w:color w:val="000000" w:themeColor="text1"/>
                <w:sz w:val="26"/>
                <w:szCs w:val="26"/>
              </w:rPr>
            </w:pPr>
          </w:p>
        </w:tc>
        <w:tc>
          <w:tcPr>
            <w:tcW w:w="1352" w:type="pct"/>
            <w:vAlign w:val="center"/>
          </w:tcPr>
          <w:p w14:paraId="18B52E8C" w14:textId="58256F1A"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1.000502.000.00.00.H53</w:t>
            </w:r>
          </w:p>
        </w:tc>
        <w:tc>
          <w:tcPr>
            <w:tcW w:w="2515" w:type="pct"/>
            <w:shd w:val="clear" w:color="auto" w:fill="auto"/>
          </w:tcPr>
          <w:p w14:paraId="79C762E9" w14:textId="18F70D53" w:rsidR="00167107" w:rsidRPr="00A256EB" w:rsidRDefault="00167107" w:rsidP="00167107">
            <w:pPr>
              <w:spacing w:before="60" w:after="60" w:line="240" w:lineRule="auto"/>
              <w:jc w:val="both"/>
              <w:rPr>
                <w:rFonts w:ascii="Times New Roman" w:eastAsia="Times New Roman" w:hAnsi="Times New Roman" w:cs="Times New Roman"/>
                <w:color w:val="000000" w:themeColor="text1"/>
                <w:sz w:val="26"/>
                <w:szCs w:val="26"/>
              </w:rPr>
            </w:pPr>
            <w:r w:rsidRPr="00A256EB">
              <w:rPr>
                <w:rFonts w:ascii="Times New Roman" w:eastAsia="Times New Roman" w:hAnsi="Times New Roman" w:cs="Times New Roman"/>
                <w:sz w:val="26"/>
                <w:szCs w:val="26"/>
              </w:rPr>
              <w:t>Thủ tục đề nghị tất toán tài khoản ký quỹ của doanh nghiệp đưa người lao động đi thực tập nâng cao tay nghề dưới 90 ngày</w:t>
            </w:r>
          </w:p>
        </w:tc>
        <w:tc>
          <w:tcPr>
            <w:tcW w:w="595" w:type="pct"/>
            <w:vAlign w:val="center"/>
          </w:tcPr>
          <w:p w14:paraId="712A6B5E" w14:textId="77777777" w:rsidR="00167107" w:rsidRPr="00A256EB" w:rsidRDefault="00167107" w:rsidP="00167107">
            <w:pPr>
              <w:spacing w:after="0" w:line="240" w:lineRule="auto"/>
              <w:jc w:val="center"/>
              <w:rPr>
                <w:rFonts w:ascii="Times New Roman" w:eastAsia="Times New Roman" w:hAnsi="Times New Roman" w:cs="Times New Roman"/>
                <w:color w:val="000000" w:themeColor="text1"/>
                <w:sz w:val="26"/>
                <w:szCs w:val="26"/>
              </w:rPr>
            </w:pPr>
          </w:p>
        </w:tc>
      </w:tr>
    </w:tbl>
    <w:p w14:paraId="060CEF38" w14:textId="77777777" w:rsidR="00812668" w:rsidRPr="00F11FEA" w:rsidRDefault="00812668" w:rsidP="008B3801">
      <w:pPr>
        <w:autoSpaceDE w:val="0"/>
        <w:autoSpaceDN w:val="0"/>
        <w:adjustRightInd w:val="0"/>
        <w:spacing w:after="0" w:line="240" w:lineRule="auto"/>
        <w:rPr>
          <w:rFonts w:ascii="Times New Roman" w:eastAsia="Times New Roman" w:hAnsi="Times New Roman" w:cs="Times New Roman"/>
          <w:b/>
          <w:color w:val="000000" w:themeColor="text1"/>
          <w:sz w:val="28"/>
          <w:szCs w:val="28"/>
        </w:rPr>
      </w:pPr>
    </w:p>
    <w:sectPr w:rsidR="00812668" w:rsidRPr="00F11FEA" w:rsidSect="00DB01C2">
      <w:pgSz w:w="11906" w:h="16838"/>
      <w:pgMar w:top="851" w:right="851" w:bottom="851" w:left="187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4C52"/>
    <w:multiLevelType w:val="hybridMultilevel"/>
    <w:tmpl w:val="C058894C"/>
    <w:lvl w:ilvl="0" w:tplc="7D324FE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E15107A"/>
    <w:multiLevelType w:val="hybridMultilevel"/>
    <w:tmpl w:val="A7FE4B46"/>
    <w:lvl w:ilvl="0" w:tplc="8284854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E7"/>
    <w:rsid w:val="00003461"/>
    <w:rsid w:val="00041D64"/>
    <w:rsid w:val="000507DC"/>
    <w:rsid w:val="00066C1F"/>
    <w:rsid w:val="0007482F"/>
    <w:rsid w:val="00081B9D"/>
    <w:rsid w:val="000A532F"/>
    <w:rsid w:val="000E5DB5"/>
    <w:rsid w:val="000F0118"/>
    <w:rsid w:val="0010763E"/>
    <w:rsid w:val="00122E10"/>
    <w:rsid w:val="0012470D"/>
    <w:rsid w:val="0013111A"/>
    <w:rsid w:val="0013448A"/>
    <w:rsid w:val="00146416"/>
    <w:rsid w:val="0015248A"/>
    <w:rsid w:val="00167107"/>
    <w:rsid w:val="0016768C"/>
    <w:rsid w:val="0018668E"/>
    <w:rsid w:val="00191169"/>
    <w:rsid w:val="0019646A"/>
    <w:rsid w:val="0019679E"/>
    <w:rsid w:val="001A0B9E"/>
    <w:rsid w:val="001A4686"/>
    <w:rsid w:val="001B2077"/>
    <w:rsid w:val="001D559B"/>
    <w:rsid w:val="001E3B63"/>
    <w:rsid w:val="001F1389"/>
    <w:rsid w:val="001F31DE"/>
    <w:rsid w:val="00201D81"/>
    <w:rsid w:val="00204393"/>
    <w:rsid w:val="00231B15"/>
    <w:rsid w:val="002322CD"/>
    <w:rsid w:val="002415E7"/>
    <w:rsid w:val="00250D1C"/>
    <w:rsid w:val="002558DF"/>
    <w:rsid w:val="00275FE9"/>
    <w:rsid w:val="00286C87"/>
    <w:rsid w:val="00290F78"/>
    <w:rsid w:val="0029289A"/>
    <w:rsid w:val="00294916"/>
    <w:rsid w:val="002A04B5"/>
    <w:rsid w:val="002A18C5"/>
    <w:rsid w:val="002C4A5D"/>
    <w:rsid w:val="002C53A3"/>
    <w:rsid w:val="002E02D2"/>
    <w:rsid w:val="00301649"/>
    <w:rsid w:val="003037A8"/>
    <w:rsid w:val="0032073B"/>
    <w:rsid w:val="0032537B"/>
    <w:rsid w:val="003373FB"/>
    <w:rsid w:val="00356F66"/>
    <w:rsid w:val="003601F6"/>
    <w:rsid w:val="00386125"/>
    <w:rsid w:val="003A4A02"/>
    <w:rsid w:val="003B4A37"/>
    <w:rsid w:val="003C1443"/>
    <w:rsid w:val="003D1F32"/>
    <w:rsid w:val="003D6720"/>
    <w:rsid w:val="003E7A1F"/>
    <w:rsid w:val="003F137D"/>
    <w:rsid w:val="003F64FD"/>
    <w:rsid w:val="003F7C74"/>
    <w:rsid w:val="00406CA6"/>
    <w:rsid w:val="004212AF"/>
    <w:rsid w:val="00425836"/>
    <w:rsid w:val="0042700E"/>
    <w:rsid w:val="00434F55"/>
    <w:rsid w:val="00443DF8"/>
    <w:rsid w:val="00444E95"/>
    <w:rsid w:val="00453635"/>
    <w:rsid w:val="00463768"/>
    <w:rsid w:val="004703A8"/>
    <w:rsid w:val="00476BD1"/>
    <w:rsid w:val="004963C1"/>
    <w:rsid w:val="004A1457"/>
    <w:rsid w:val="004B65A2"/>
    <w:rsid w:val="004E6C7D"/>
    <w:rsid w:val="004F1DA7"/>
    <w:rsid w:val="004F7868"/>
    <w:rsid w:val="00503505"/>
    <w:rsid w:val="00503FBC"/>
    <w:rsid w:val="0050491C"/>
    <w:rsid w:val="0051300E"/>
    <w:rsid w:val="00517927"/>
    <w:rsid w:val="00521097"/>
    <w:rsid w:val="005278F1"/>
    <w:rsid w:val="005373DA"/>
    <w:rsid w:val="00561EEA"/>
    <w:rsid w:val="00583C12"/>
    <w:rsid w:val="005865FF"/>
    <w:rsid w:val="00587122"/>
    <w:rsid w:val="005D56E2"/>
    <w:rsid w:val="005F3B99"/>
    <w:rsid w:val="006039F3"/>
    <w:rsid w:val="00604804"/>
    <w:rsid w:val="006117FF"/>
    <w:rsid w:val="006208C9"/>
    <w:rsid w:val="006269C5"/>
    <w:rsid w:val="00626BF5"/>
    <w:rsid w:val="006444CD"/>
    <w:rsid w:val="00665EC0"/>
    <w:rsid w:val="006833CF"/>
    <w:rsid w:val="00685419"/>
    <w:rsid w:val="006A2F0F"/>
    <w:rsid w:val="006E15C3"/>
    <w:rsid w:val="006F3779"/>
    <w:rsid w:val="00713A0E"/>
    <w:rsid w:val="00727B9B"/>
    <w:rsid w:val="00742232"/>
    <w:rsid w:val="00754D16"/>
    <w:rsid w:val="00760E30"/>
    <w:rsid w:val="007809A2"/>
    <w:rsid w:val="007B09CC"/>
    <w:rsid w:val="007C1E7B"/>
    <w:rsid w:val="007D23A5"/>
    <w:rsid w:val="007E625A"/>
    <w:rsid w:val="0081064B"/>
    <w:rsid w:val="00812668"/>
    <w:rsid w:val="00815959"/>
    <w:rsid w:val="00840673"/>
    <w:rsid w:val="00850C14"/>
    <w:rsid w:val="00891251"/>
    <w:rsid w:val="00892558"/>
    <w:rsid w:val="0089402D"/>
    <w:rsid w:val="008B2B53"/>
    <w:rsid w:val="008B3801"/>
    <w:rsid w:val="008C182F"/>
    <w:rsid w:val="008D649F"/>
    <w:rsid w:val="008E515C"/>
    <w:rsid w:val="008F62D4"/>
    <w:rsid w:val="008F70C5"/>
    <w:rsid w:val="00940993"/>
    <w:rsid w:val="00942D15"/>
    <w:rsid w:val="0096133B"/>
    <w:rsid w:val="00963EA7"/>
    <w:rsid w:val="009770D6"/>
    <w:rsid w:val="00982BEE"/>
    <w:rsid w:val="009842AD"/>
    <w:rsid w:val="00987541"/>
    <w:rsid w:val="009948F1"/>
    <w:rsid w:val="00996EAE"/>
    <w:rsid w:val="009A1043"/>
    <w:rsid w:val="009B6C06"/>
    <w:rsid w:val="009D02CA"/>
    <w:rsid w:val="009D0A9D"/>
    <w:rsid w:val="009D0BA3"/>
    <w:rsid w:val="009D4CDF"/>
    <w:rsid w:val="009D66D3"/>
    <w:rsid w:val="00A0615A"/>
    <w:rsid w:val="00A256EB"/>
    <w:rsid w:val="00A35A33"/>
    <w:rsid w:val="00A54F35"/>
    <w:rsid w:val="00A55524"/>
    <w:rsid w:val="00A67B20"/>
    <w:rsid w:val="00A71844"/>
    <w:rsid w:val="00AA0759"/>
    <w:rsid w:val="00AC3DF7"/>
    <w:rsid w:val="00AD30F9"/>
    <w:rsid w:val="00AE3DB1"/>
    <w:rsid w:val="00AF54D1"/>
    <w:rsid w:val="00B030DE"/>
    <w:rsid w:val="00B2580A"/>
    <w:rsid w:val="00B5027F"/>
    <w:rsid w:val="00B7270C"/>
    <w:rsid w:val="00B7412E"/>
    <w:rsid w:val="00BA067D"/>
    <w:rsid w:val="00BB4B1B"/>
    <w:rsid w:val="00BC0DED"/>
    <w:rsid w:val="00BD5470"/>
    <w:rsid w:val="00BD7043"/>
    <w:rsid w:val="00BD7405"/>
    <w:rsid w:val="00BF478F"/>
    <w:rsid w:val="00BF7CE4"/>
    <w:rsid w:val="00C22546"/>
    <w:rsid w:val="00C2503B"/>
    <w:rsid w:val="00C25784"/>
    <w:rsid w:val="00C42651"/>
    <w:rsid w:val="00C53B92"/>
    <w:rsid w:val="00C7481B"/>
    <w:rsid w:val="00C91FFA"/>
    <w:rsid w:val="00CA5F6D"/>
    <w:rsid w:val="00CC2D50"/>
    <w:rsid w:val="00CD2B5F"/>
    <w:rsid w:val="00CD3AFE"/>
    <w:rsid w:val="00CE58C8"/>
    <w:rsid w:val="00CF6DB2"/>
    <w:rsid w:val="00D06142"/>
    <w:rsid w:val="00D15163"/>
    <w:rsid w:val="00D21735"/>
    <w:rsid w:val="00D25A17"/>
    <w:rsid w:val="00D30322"/>
    <w:rsid w:val="00D43733"/>
    <w:rsid w:val="00D52B91"/>
    <w:rsid w:val="00D616C1"/>
    <w:rsid w:val="00D63B8F"/>
    <w:rsid w:val="00D743FB"/>
    <w:rsid w:val="00D77430"/>
    <w:rsid w:val="00D85DC2"/>
    <w:rsid w:val="00D86777"/>
    <w:rsid w:val="00DA5754"/>
    <w:rsid w:val="00DA7514"/>
    <w:rsid w:val="00DB01C2"/>
    <w:rsid w:val="00DB1C11"/>
    <w:rsid w:val="00DC41D4"/>
    <w:rsid w:val="00DE5D2A"/>
    <w:rsid w:val="00DE7CFF"/>
    <w:rsid w:val="00DF2E6B"/>
    <w:rsid w:val="00E0351C"/>
    <w:rsid w:val="00E20EB7"/>
    <w:rsid w:val="00E3243E"/>
    <w:rsid w:val="00E417EE"/>
    <w:rsid w:val="00E57EEC"/>
    <w:rsid w:val="00E64CA1"/>
    <w:rsid w:val="00E719CA"/>
    <w:rsid w:val="00E76941"/>
    <w:rsid w:val="00E7766C"/>
    <w:rsid w:val="00E80E38"/>
    <w:rsid w:val="00E90B32"/>
    <w:rsid w:val="00E90BB4"/>
    <w:rsid w:val="00E96320"/>
    <w:rsid w:val="00ED7026"/>
    <w:rsid w:val="00EF26F8"/>
    <w:rsid w:val="00F01E27"/>
    <w:rsid w:val="00F1192F"/>
    <w:rsid w:val="00F11FEA"/>
    <w:rsid w:val="00F1611F"/>
    <w:rsid w:val="00F201B4"/>
    <w:rsid w:val="00F21EFD"/>
    <w:rsid w:val="00F2228F"/>
    <w:rsid w:val="00F2411A"/>
    <w:rsid w:val="00F458DD"/>
    <w:rsid w:val="00F8222C"/>
    <w:rsid w:val="00FA5E1F"/>
    <w:rsid w:val="00FA6A32"/>
    <w:rsid w:val="00FC55DE"/>
    <w:rsid w:val="00FD4B4F"/>
    <w:rsid w:val="00FE2207"/>
    <w:rsid w:val="00FF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F66B7"/>
  <w15:chartTrackingRefBased/>
  <w15:docId w15:val="{54C54533-BE0E-41E6-A502-3EEEDCC8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Indent"/>
    <w:link w:val="Heading8Char"/>
    <w:uiPriority w:val="99"/>
    <w:qFormat/>
    <w:rsid w:val="00443DF8"/>
    <w:pPr>
      <w:spacing w:before="120" w:after="0" w:line="240" w:lineRule="auto"/>
      <w:ind w:left="720"/>
      <w:jc w:val="both"/>
      <w:outlineLvl w:val="7"/>
    </w:pPr>
    <w:rPr>
      <w:rFonts w:ascii="Times New Roman" w:eastAsia="Times New Roman" w:hAnsi="Times New Roman" w:cs="Times New Roman"/>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
    <w:name w:val="link"/>
    <w:basedOn w:val="DefaultParagraphFont"/>
    <w:rsid w:val="00AE3DB1"/>
  </w:style>
  <w:style w:type="character" w:customStyle="1" w:styleId="Heading8Char">
    <w:name w:val="Heading 8 Char"/>
    <w:basedOn w:val="DefaultParagraphFont"/>
    <w:link w:val="Heading8"/>
    <w:uiPriority w:val="99"/>
    <w:rsid w:val="00443DF8"/>
    <w:rPr>
      <w:rFonts w:ascii="Times New Roman" w:eastAsia="Times New Roman" w:hAnsi="Times New Roman" w:cs="Times New Roman"/>
      <w:i/>
      <w:iCs/>
      <w:color w:val="000000"/>
      <w:sz w:val="20"/>
      <w:szCs w:val="20"/>
      <w:lang w:val="x-none" w:eastAsia="x-none"/>
    </w:rPr>
  </w:style>
  <w:style w:type="paragraph" w:styleId="NormalIndent">
    <w:name w:val="Normal Indent"/>
    <w:basedOn w:val="Normal"/>
    <w:uiPriority w:val="99"/>
    <w:semiHidden/>
    <w:unhideWhenUsed/>
    <w:rsid w:val="00443DF8"/>
    <w:pPr>
      <w:ind w:left="720"/>
    </w:pPr>
  </w:style>
  <w:style w:type="character" w:styleId="Hyperlink">
    <w:name w:val="Hyperlink"/>
    <w:rsid w:val="002A04B5"/>
    <w:rPr>
      <w:color w:val="0563C1"/>
      <w:u w:val="single"/>
    </w:rPr>
  </w:style>
  <w:style w:type="paragraph" w:styleId="ListParagraph">
    <w:name w:val="List Paragraph"/>
    <w:basedOn w:val="Normal"/>
    <w:uiPriority w:val="34"/>
    <w:qFormat/>
    <w:rsid w:val="00D86777"/>
    <w:pPr>
      <w:ind w:left="720"/>
      <w:contextualSpacing/>
    </w:pPr>
  </w:style>
  <w:style w:type="character" w:customStyle="1" w:styleId="fontstyle01">
    <w:name w:val="fontstyle01"/>
    <w:rsid w:val="00E80E3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142964" TargetMode="External"/><Relationship Id="rId18" Type="http://schemas.openxmlformats.org/officeDocument/2006/relationships/hyperlink" Target="https://dichvucong.gov.vn/p/home/dvc-tthc-thu-tuc-hanh-chinh-chi-tiet.html?ma_thu_tuc=142770" TargetMode="External"/><Relationship Id="rId26" Type="http://schemas.openxmlformats.org/officeDocument/2006/relationships/hyperlink" Target="https://dichvucong.gov.vn/p/home/dvc-tthc-thu-tuc-hanh-chinh-chi-tiet.html?ma_thu_tuc=281449" TargetMode="External"/><Relationship Id="rId3" Type="http://schemas.openxmlformats.org/officeDocument/2006/relationships/settings" Target="settings.xml"/><Relationship Id="rId21" Type="http://schemas.openxmlformats.org/officeDocument/2006/relationships/hyperlink" Target="https://dichvucong.gov.vn/p/home/dvc-tthc-thu-tuc-hanh-chinh-chi-tiet.html?ma_thu_tuc=143003" TargetMode="External"/><Relationship Id="rId34" Type="http://schemas.openxmlformats.org/officeDocument/2006/relationships/theme" Target="theme/theme1.xml"/><Relationship Id="rId7" Type="http://schemas.openxmlformats.org/officeDocument/2006/relationships/hyperlink" Target="https://dichvucong.gov.vn/p/home/dvc-tthc-thu-tuc-hanh-chinh-chi-tiet.html?ma_thu_tuc=142746" TargetMode="External"/><Relationship Id="rId12" Type="http://schemas.openxmlformats.org/officeDocument/2006/relationships/hyperlink" Target="https://dichvucong.gov.vn/p/home/dvc-tthc-thu-tuc-hanh-chinh-chi-tiet.html?ma_thu_tuc=142962" TargetMode="External"/><Relationship Id="rId17" Type="http://schemas.openxmlformats.org/officeDocument/2006/relationships/hyperlink" Target="https://dichvucong.gov.vn/p/home/dvc-tthc-thu-tuc-hanh-chinh-chi-tiet.html?ma_thu_tuc=281447" TargetMode="External"/><Relationship Id="rId25" Type="http://schemas.openxmlformats.org/officeDocument/2006/relationships/hyperlink" Target="https://dichvucong.gov.vn/p/home/dvc-tthc-thu-tuc-hanh-chinh-chi-tiet.html?ma_thu_tuc=142958"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chvucong.gov.vn/p/home/dvc-tthc-thu-tuc-hanh-chinh-chi-tiet.html?ma_thu_tuc=281446" TargetMode="External"/><Relationship Id="rId20" Type="http://schemas.openxmlformats.org/officeDocument/2006/relationships/hyperlink" Target="https://dichvucong.gov.vn/p/home/dvc-tthc-thu-tuc-hanh-chinh-chi-tiet.html?ma_thu_tuc=281497" TargetMode="External"/><Relationship Id="rId29" Type="http://schemas.openxmlformats.org/officeDocument/2006/relationships/hyperlink" Target="https://dichvucong.gov.vn/p/home/dvc-tthc-thu-tuc-hanh-chinh-chi-tiet.html?ma_thu_tuc=142830"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142747" TargetMode="External"/><Relationship Id="rId11" Type="http://schemas.openxmlformats.org/officeDocument/2006/relationships/hyperlink" Target="https://dichvucong.gov.vn/p/home/dvc-tthc-thu-tuc-hanh-chinh-chi-tiet.html?ma_thu_tuc=142960" TargetMode="External"/><Relationship Id="rId24" Type="http://schemas.openxmlformats.org/officeDocument/2006/relationships/hyperlink" Target="https://dichvucong.gov.vn/p/home/dvc-tthc-thu-tuc-hanh-chinh-chi-tiet.html?ma_thu_tuc=142963" TargetMode="External"/><Relationship Id="rId32" Type="http://schemas.openxmlformats.org/officeDocument/2006/relationships/hyperlink" Target="https://dichvucong.gov.vn/p/home/dvc-tthc-thu-tuc-hanh-chinh-chi-tiet.html?ma_thu_tuc=142754" TargetMode="External"/><Relationship Id="rId5" Type="http://schemas.openxmlformats.org/officeDocument/2006/relationships/hyperlink" Target="https://dichvucong.gov.vn/p/home/dvc-tthc-thu-tuc-hanh-chinh-chi-tiet.html?ma_thu_tuc=142982" TargetMode="External"/><Relationship Id="rId15" Type="http://schemas.openxmlformats.org/officeDocument/2006/relationships/hyperlink" Target="https://dichvucong.gov.vn/p/home/dvc-tthc-thu-tuc-hanh-chinh-chi-tiet.html?ma_thu_tuc=142969" TargetMode="External"/><Relationship Id="rId23" Type="http://schemas.openxmlformats.org/officeDocument/2006/relationships/hyperlink" Target="https://dichvucong.gov.vn/p/home/dvc-tthc-thu-tuc-hanh-chinh-chi-tiet.html?ma_thu_tuc=142967" TargetMode="External"/><Relationship Id="rId28" Type="http://schemas.openxmlformats.org/officeDocument/2006/relationships/hyperlink" Target="https://dichvucong.gov.vn/p/home/dvc-tthc-thu-tuc-hanh-chinh-chi-tiet.html?ma_thu_tuc=142829" TargetMode="External"/><Relationship Id="rId10" Type="http://schemas.openxmlformats.org/officeDocument/2006/relationships/hyperlink" Target="https://dichvucong.gov.vn/p/home/dvc-tthc-thu-tuc-hanh-chinh-chi-tiet.html?ma_thu_tuc=142763" TargetMode="External"/><Relationship Id="rId19" Type="http://schemas.openxmlformats.org/officeDocument/2006/relationships/hyperlink" Target="https://dichvucong.gov.vn/p/home/dvc-tthc-thu-tuc-hanh-chinh-chi-tiet.html?ma_thu_tuc=142769" TargetMode="External"/><Relationship Id="rId31" Type="http://schemas.openxmlformats.org/officeDocument/2006/relationships/hyperlink" Target="https://dichvucong.gov.vn/p/home/dvc-tthc-thu-tuc-hanh-chinh-chi-tiet.html?ma_thu_tuc=281498" TargetMode="Externa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244575" TargetMode="External"/><Relationship Id="rId14" Type="http://schemas.openxmlformats.org/officeDocument/2006/relationships/hyperlink" Target="https://dichvucong.gov.vn/p/home/dvc-tthc-thu-tuc-hanh-chinh-chi-tiet.html?ma_thu_tuc=142966" TargetMode="External"/><Relationship Id="rId22" Type="http://schemas.openxmlformats.org/officeDocument/2006/relationships/hyperlink" Target="https://dichvucong.gov.vn/p/home/dvc-tthc-thu-tuc-hanh-chinh-chi-tiet.html?ma_thu_tuc=142965" TargetMode="External"/><Relationship Id="rId27" Type="http://schemas.openxmlformats.org/officeDocument/2006/relationships/hyperlink" Target="https://dichvucong.gov.vn/p/home/dvc-tthc-thu-tuc-hanh-chinh-chi-tiet.html?ma_thu_tuc=142828" TargetMode="External"/><Relationship Id="rId30" Type="http://schemas.openxmlformats.org/officeDocument/2006/relationships/hyperlink" Target="https://dichvucong.gov.vn/p/home/dvc-tthc-thu-tuc-hanh-chinh-chi-tiet.html?ma_thu_tuc=142827" TargetMode="External"/><Relationship Id="rId8" Type="http://schemas.openxmlformats.org/officeDocument/2006/relationships/hyperlink" Target="https://dichvucong.gov.vn/p/home/dvc-tthc-thu-tuc-hanh-chinh-chi-tiet.html?ma_thu_tuc=142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2025-03-24T02:27:00Z</dcterms:created>
  <dcterms:modified xsi:type="dcterms:W3CDTF">2025-03-24T02:27:00Z</dcterms:modified>
</cp:coreProperties>
</file>